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C6" w:rsidRPr="001D45C6" w:rsidRDefault="001D45C6" w:rsidP="00E12F7C">
      <w:pPr>
        <w:spacing w:line="240" w:lineRule="auto"/>
        <w:rPr>
          <w:rFonts w:ascii="Bookman Old Style" w:hAnsi="Bookman Old Style"/>
          <w:sz w:val="24"/>
          <w:szCs w:val="24"/>
        </w:rPr>
      </w:pPr>
      <w:bookmarkStart w:id="0" w:name="_GoBack"/>
      <w:bookmarkEnd w:id="0"/>
    </w:p>
    <w:p w:rsidR="001D45C6" w:rsidRDefault="001D45C6" w:rsidP="00E12F7C">
      <w:pPr>
        <w:spacing w:line="240" w:lineRule="auto"/>
        <w:rPr>
          <w:rFonts w:ascii="Bookman Old Style" w:hAnsi="Bookman Old Style"/>
          <w:sz w:val="48"/>
          <w:szCs w:val="48"/>
        </w:rPr>
      </w:pPr>
    </w:p>
    <w:p w:rsidR="00D22123" w:rsidRDefault="00D22123" w:rsidP="00E12F7C">
      <w:pPr>
        <w:spacing w:line="240" w:lineRule="auto"/>
        <w:rPr>
          <w:rFonts w:ascii="Bookman Old Style" w:hAnsi="Bookman Old Style"/>
          <w:sz w:val="48"/>
          <w:szCs w:val="48"/>
        </w:rPr>
      </w:pPr>
    </w:p>
    <w:p w:rsidR="00D22123" w:rsidRPr="001D45C6" w:rsidRDefault="00D22123" w:rsidP="00E12F7C">
      <w:pPr>
        <w:spacing w:line="240" w:lineRule="auto"/>
        <w:rPr>
          <w:rFonts w:ascii="Bookman Old Style" w:hAnsi="Bookman Old Style"/>
          <w:sz w:val="48"/>
          <w:szCs w:val="48"/>
        </w:rPr>
      </w:pPr>
    </w:p>
    <w:p w:rsidR="001D45C6" w:rsidRPr="009063C7" w:rsidRDefault="001D45C6" w:rsidP="00E12F7C">
      <w:pPr>
        <w:spacing w:line="240" w:lineRule="auto"/>
        <w:jc w:val="center"/>
        <w:rPr>
          <w:rFonts w:ascii="Bookman Old Style" w:hAnsi="Bookman Old Style"/>
          <w:b/>
          <w:bCs/>
          <w:color w:val="C00000"/>
          <w:sz w:val="72"/>
          <w:szCs w:val="72"/>
        </w:rPr>
      </w:pPr>
      <w:r w:rsidRPr="009063C7">
        <w:rPr>
          <w:rFonts w:ascii="Bookman Old Style" w:hAnsi="Bookman Old Style"/>
          <w:b/>
          <w:bCs/>
          <w:color w:val="C00000"/>
          <w:sz w:val="72"/>
          <w:szCs w:val="72"/>
        </w:rPr>
        <w:t>KSIĘGA ABSTRAKTÓW</w:t>
      </w:r>
    </w:p>
    <w:p w:rsidR="001D45C6" w:rsidRDefault="001D45C6" w:rsidP="00E12F7C">
      <w:pPr>
        <w:spacing w:line="240" w:lineRule="auto"/>
        <w:jc w:val="center"/>
        <w:rPr>
          <w:rFonts w:ascii="Bookman Old Style" w:hAnsi="Bookman Old Style"/>
          <w:b/>
          <w:bCs/>
          <w:color w:val="002060"/>
          <w:sz w:val="28"/>
          <w:szCs w:val="28"/>
        </w:rPr>
      </w:pPr>
    </w:p>
    <w:p w:rsidR="00D22123" w:rsidRPr="009063C7" w:rsidRDefault="00D22123" w:rsidP="00E12F7C">
      <w:pPr>
        <w:spacing w:line="240" w:lineRule="auto"/>
        <w:jc w:val="center"/>
        <w:rPr>
          <w:rFonts w:ascii="Bookman Old Style" w:hAnsi="Bookman Old Style"/>
          <w:b/>
          <w:bCs/>
          <w:color w:val="002060"/>
          <w:sz w:val="28"/>
          <w:szCs w:val="28"/>
        </w:rPr>
      </w:pPr>
    </w:p>
    <w:p w:rsidR="001D45C6" w:rsidRPr="009063C7" w:rsidRDefault="001D45C6" w:rsidP="00E12F7C">
      <w:pPr>
        <w:spacing w:line="240" w:lineRule="auto"/>
        <w:jc w:val="center"/>
        <w:rPr>
          <w:rFonts w:ascii="Bookman Old Style" w:hAnsi="Bookman Old Style" w:cs="Times New Roman"/>
          <w:b/>
          <w:bCs/>
          <w:color w:val="002060"/>
          <w:sz w:val="48"/>
          <w:szCs w:val="48"/>
        </w:rPr>
      </w:pPr>
      <w:r w:rsidRPr="009063C7">
        <w:rPr>
          <w:rFonts w:ascii="Bookman Old Style" w:hAnsi="Bookman Old Style" w:cs="Times New Roman"/>
          <w:b/>
          <w:bCs/>
          <w:color w:val="002060"/>
          <w:sz w:val="48"/>
          <w:szCs w:val="48"/>
        </w:rPr>
        <w:t>I MIĘDZYNARODOWY DZIEŃ EDUKACJI POLONIJNEJ</w:t>
      </w:r>
    </w:p>
    <w:p w:rsidR="001D45C6" w:rsidRDefault="001D45C6" w:rsidP="00E12F7C">
      <w:pPr>
        <w:spacing w:line="240" w:lineRule="auto"/>
        <w:jc w:val="center"/>
        <w:rPr>
          <w:rFonts w:ascii="Bookman Old Style" w:hAnsi="Bookman Old Style" w:cs="Times New Roman"/>
          <w:b/>
          <w:bCs/>
          <w:color w:val="002060"/>
          <w:sz w:val="28"/>
          <w:szCs w:val="28"/>
        </w:rPr>
      </w:pPr>
    </w:p>
    <w:p w:rsidR="00D22123" w:rsidRPr="009063C7" w:rsidRDefault="00D22123" w:rsidP="00E12F7C">
      <w:pPr>
        <w:spacing w:line="240" w:lineRule="auto"/>
        <w:jc w:val="center"/>
        <w:rPr>
          <w:rFonts w:ascii="Bookman Old Style" w:hAnsi="Bookman Old Style" w:cs="Times New Roman"/>
          <w:b/>
          <w:bCs/>
          <w:color w:val="002060"/>
          <w:sz w:val="28"/>
          <w:szCs w:val="28"/>
        </w:rPr>
      </w:pPr>
    </w:p>
    <w:p w:rsidR="00D22123" w:rsidRDefault="00D22123" w:rsidP="00E12F7C">
      <w:pPr>
        <w:spacing w:line="240" w:lineRule="auto"/>
        <w:jc w:val="center"/>
        <w:rPr>
          <w:rFonts w:ascii="Bookman Old Style" w:hAnsi="Bookman Old Style" w:cs="Times New Roman"/>
          <w:b/>
          <w:bCs/>
          <w:color w:val="002060"/>
          <w:sz w:val="48"/>
          <w:szCs w:val="48"/>
        </w:rPr>
      </w:pPr>
      <w:r>
        <w:rPr>
          <w:rFonts w:ascii="Bookman Old Style" w:hAnsi="Bookman Old Style" w:cs="Times New Roman"/>
          <w:b/>
          <w:bCs/>
          <w:color w:val="002060"/>
          <w:sz w:val="48"/>
          <w:szCs w:val="48"/>
        </w:rPr>
        <w:t>Londyn</w:t>
      </w:r>
    </w:p>
    <w:p w:rsidR="001D45C6" w:rsidRDefault="001D45C6" w:rsidP="00E12F7C">
      <w:pPr>
        <w:spacing w:line="240" w:lineRule="auto"/>
        <w:jc w:val="center"/>
        <w:rPr>
          <w:rFonts w:ascii="Bookman Old Style" w:hAnsi="Bookman Old Style" w:cs="Times New Roman"/>
          <w:b/>
          <w:bCs/>
          <w:color w:val="002060"/>
          <w:sz w:val="48"/>
          <w:szCs w:val="48"/>
        </w:rPr>
      </w:pPr>
      <w:r w:rsidRPr="009063C7">
        <w:rPr>
          <w:rFonts w:ascii="Bookman Old Style" w:hAnsi="Bookman Old Style" w:cs="Times New Roman"/>
          <w:b/>
          <w:bCs/>
          <w:color w:val="002060"/>
          <w:sz w:val="48"/>
          <w:szCs w:val="48"/>
        </w:rPr>
        <w:t>2 stycznia 20</w:t>
      </w:r>
      <w:r w:rsidR="009063C7">
        <w:rPr>
          <w:rFonts w:ascii="Bookman Old Style" w:hAnsi="Bookman Old Style" w:cs="Times New Roman"/>
          <w:b/>
          <w:bCs/>
          <w:color w:val="002060"/>
          <w:sz w:val="48"/>
          <w:szCs w:val="48"/>
        </w:rPr>
        <w:t>20</w:t>
      </w:r>
    </w:p>
    <w:p w:rsidR="009063C7" w:rsidRDefault="009063C7" w:rsidP="00E12F7C">
      <w:pPr>
        <w:spacing w:line="240" w:lineRule="auto"/>
        <w:jc w:val="center"/>
        <w:rPr>
          <w:rFonts w:ascii="Bookman Old Style" w:hAnsi="Bookman Old Style" w:cs="Times New Roman"/>
          <w:b/>
          <w:bCs/>
          <w:color w:val="002060"/>
          <w:sz w:val="28"/>
          <w:szCs w:val="28"/>
        </w:rPr>
      </w:pPr>
    </w:p>
    <w:p w:rsidR="00D22123" w:rsidRPr="009063C7" w:rsidRDefault="00D22123" w:rsidP="00E12F7C">
      <w:pPr>
        <w:spacing w:line="240" w:lineRule="auto"/>
        <w:jc w:val="center"/>
        <w:rPr>
          <w:rFonts w:ascii="Bookman Old Style" w:hAnsi="Bookman Old Style" w:cs="Times New Roman"/>
          <w:b/>
          <w:bCs/>
          <w:color w:val="002060"/>
          <w:sz w:val="28"/>
          <w:szCs w:val="28"/>
        </w:rPr>
      </w:pPr>
    </w:p>
    <w:p w:rsidR="00817A74" w:rsidRPr="004D2F65" w:rsidRDefault="009063C7" w:rsidP="00E12F7C">
      <w:pPr>
        <w:spacing w:line="240" w:lineRule="auto"/>
        <w:jc w:val="center"/>
        <w:rPr>
          <w:rFonts w:ascii="Book Antiqua" w:hAnsi="Book Antiqua" w:cs="Calibri"/>
          <w:color w:val="002060"/>
          <w:spacing w:val="15"/>
          <w:sz w:val="28"/>
          <w:szCs w:val="28"/>
          <w:shd w:val="clear" w:color="auto" w:fill="FFFFFF"/>
        </w:rPr>
      </w:pPr>
      <w:r w:rsidRPr="004D2F65">
        <w:rPr>
          <w:rFonts w:ascii="Book Antiqua" w:hAnsi="Book Antiqua" w:cs="Calibri"/>
          <w:color w:val="002060"/>
          <w:spacing w:val="15"/>
          <w:sz w:val="28"/>
          <w:szCs w:val="28"/>
          <w:shd w:val="clear" w:color="auto" w:fill="FFFFFF"/>
        </w:rPr>
        <w:t>P</w:t>
      </w:r>
      <w:r w:rsidR="00744B3F" w:rsidRPr="004D2F65">
        <w:rPr>
          <w:rFonts w:ascii="Book Antiqua" w:hAnsi="Book Antiqua" w:cs="Calibri"/>
          <w:color w:val="002060"/>
          <w:spacing w:val="15"/>
          <w:sz w:val="28"/>
          <w:szCs w:val="28"/>
          <w:shd w:val="clear" w:color="auto" w:fill="FFFFFF"/>
        </w:rPr>
        <w:t>olski Uniwersytet na Obczyźnie w Londynie</w:t>
      </w:r>
    </w:p>
    <w:p w:rsidR="009063C7" w:rsidRPr="009063C7" w:rsidRDefault="00744B3F" w:rsidP="00E12F7C">
      <w:pPr>
        <w:spacing w:line="240" w:lineRule="auto"/>
        <w:jc w:val="center"/>
        <w:rPr>
          <w:rFonts w:ascii="Book Antiqua" w:hAnsi="Book Antiqua" w:cs="Calibri"/>
          <w:color w:val="002060"/>
          <w:spacing w:val="15"/>
          <w:sz w:val="28"/>
          <w:szCs w:val="28"/>
          <w:shd w:val="clear" w:color="auto" w:fill="FFFFFF"/>
          <w:lang w:val="en-GB"/>
        </w:rPr>
      </w:pPr>
      <w:r>
        <w:rPr>
          <w:rFonts w:ascii="Book Antiqua" w:hAnsi="Book Antiqua" w:cs="Calibri"/>
          <w:color w:val="002060"/>
          <w:spacing w:val="15"/>
          <w:sz w:val="28"/>
          <w:szCs w:val="28"/>
          <w:shd w:val="clear" w:color="auto" w:fill="FFFFFF"/>
          <w:lang w:val="en-GB"/>
        </w:rPr>
        <w:t xml:space="preserve">POSK, </w:t>
      </w:r>
      <w:r w:rsidR="009063C7" w:rsidRPr="009063C7">
        <w:rPr>
          <w:rFonts w:ascii="Book Antiqua" w:hAnsi="Book Antiqua" w:cs="Calibri"/>
          <w:color w:val="002060"/>
          <w:spacing w:val="15"/>
          <w:sz w:val="28"/>
          <w:szCs w:val="28"/>
          <w:shd w:val="clear" w:color="auto" w:fill="FFFFFF"/>
          <w:lang w:val="en-GB"/>
        </w:rPr>
        <w:t>238-246 King Street</w:t>
      </w:r>
    </w:p>
    <w:p w:rsidR="009063C7" w:rsidRDefault="009063C7" w:rsidP="00E12F7C">
      <w:pPr>
        <w:spacing w:line="240" w:lineRule="auto"/>
        <w:jc w:val="center"/>
        <w:rPr>
          <w:rFonts w:ascii="Book Antiqua" w:hAnsi="Book Antiqua" w:cs="Calibri"/>
          <w:color w:val="002060"/>
          <w:spacing w:val="15"/>
          <w:sz w:val="28"/>
          <w:szCs w:val="28"/>
          <w:shd w:val="clear" w:color="auto" w:fill="FFFFFF"/>
          <w:lang w:val="en-GB"/>
        </w:rPr>
      </w:pPr>
      <w:r w:rsidRPr="009063C7">
        <w:rPr>
          <w:rFonts w:ascii="Book Antiqua" w:hAnsi="Book Antiqua" w:cs="Calibri"/>
          <w:color w:val="002060"/>
          <w:spacing w:val="15"/>
          <w:sz w:val="28"/>
          <w:szCs w:val="28"/>
          <w:shd w:val="clear" w:color="auto" w:fill="FFFFFF"/>
          <w:lang w:val="en-GB"/>
        </w:rPr>
        <w:t>W6 0RF Londyn</w:t>
      </w:r>
    </w:p>
    <w:p w:rsidR="009063C7" w:rsidRPr="009063C7" w:rsidRDefault="009063C7" w:rsidP="00E12F7C">
      <w:pPr>
        <w:spacing w:line="240" w:lineRule="auto"/>
        <w:jc w:val="center"/>
        <w:rPr>
          <w:rFonts w:ascii="Book Antiqua" w:hAnsi="Book Antiqua" w:cs="Calibri"/>
          <w:b/>
          <w:color w:val="002060"/>
          <w:sz w:val="28"/>
          <w:szCs w:val="28"/>
          <w:lang w:val="en-GB"/>
        </w:rPr>
      </w:pPr>
      <w:r w:rsidRPr="009063C7">
        <w:rPr>
          <w:rFonts w:ascii="Book Antiqua" w:hAnsi="Book Antiqua" w:cs="Calibri"/>
          <w:color w:val="002060"/>
          <w:spacing w:val="15"/>
          <w:sz w:val="28"/>
          <w:szCs w:val="28"/>
          <w:shd w:val="clear" w:color="auto" w:fill="FFFFFF"/>
          <w:lang w:val="en-GB"/>
        </w:rPr>
        <w:t>Wielka Brytania</w:t>
      </w:r>
    </w:p>
    <w:p w:rsidR="009063C7" w:rsidRPr="009063C7" w:rsidRDefault="009063C7" w:rsidP="00E12F7C">
      <w:pPr>
        <w:spacing w:line="240" w:lineRule="auto"/>
        <w:jc w:val="center"/>
        <w:rPr>
          <w:rFonts w:ascii="Bookman Old Style" w:hAnsi="Bookman Old Style" w:cs="Times New Roman"/>
          <w:b/>
          <w:bCs/>
          <w:color w:val="002060"/>
          <w:sz w:val="48"/>
          <w:szCs w:val="48"/>
        </w:rPr>
      </w:pPr>
    </w:p>
    <w:p w:rsidR="001D45C6" w:rsidRDefault="001D45C6" w:rsidP="00E12F7C">
      <w:pPr>
        <w:spacing w:after="200" w:line="240" w:lineRule="auto"/>
        <w:rPr>
          <w:rFonts w:ascii="Times New Roman" w:eastAsia="Calibri" w:hAnsi="Times New Roman" w:cs="Times New Roman"/>
          <w:b/>
          <w:color w:val="262626"/>
          <w:sz w:val="20"/>
          <w:szCs w:val="20"/>
        </w:rPr>
      </w:pPr>
    </w:p>
    <w:p w:rsidR="009063C7" w:rsidRDefault="009063C7" w:rsidP="00E12F7C">
      <w:pPr>
        <w:spacing w:after="200" w:line="240" w:lineRule="auto"/>
        <w:rPr>
          <w:rFonts w:ascii="Times New Roman" w:eastAsia="Calibri" w:hAnsi="Times New Roman" w:cs="Times New Roman"/>
          <w:b/>
          <w:color w:val="262626"/>
          <w:sz w:val="20"/>
          <w:szCs w:val="20"/>
        </w:rPr>
      </w:pPr>
    </w:p>
    <w:p w:rsidR="001D45C6" w:rsidRDefault="001D45C6" w:rsidP="00E12F7C">
      <w:pPr>
        <w:spacing w:after="200" w:line="240" w:lineRule="auto"/>
        <w:rPr>
          <w:rFonts w:ascii="Times New Roman" w:eastAsia="Calibri" w:hAnsi="Times New Roman" w:cs="Times New Roman"/>
          <w:b/>
          <w:color w:val="262626"/>
          <w:sz w:val="20"/>
          <w:szCs w:val="20"/>
        </w:rPr>
      </w:pPr>
      <w:r w:rsidRPr="001D45C6">
        <w:rPr>
          <w:rFonts w:ascii="Bookman Old Style" w:hAnsi="Bookman Old Style"/>
          <w:noProof/>
          <w:sz w:val="24"/>
          <w:szCs w:val="24"/>
          <w:lang w:eastAsia="pl-PL"/>
        </w:rPr>
        <w:lastRenderedPageBreak/>
        <w:drawing>
          <wp:inline distT="0" distB="0" distL="0" distR="0" wp14:anchorId="5EA3B49A" wp14:editId="495464F7">
            <wp:extent cx="6128738" cy="8668191"/>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9082" cy="8696965"/>
                    </a:xfrm>
                    <a:prstGeom prst="rect">
                      <a:avLst/>
                    </a:prstGeom>
                    <a:noFill/>
                    <a:ln>
                      <a:noFill/>
                    </a:ln>
                  </pic:spPr>
                </pic:pic>
              </a:graphicData>
            </a:graphic>
          </wp:inline>
        </w:drawing>
      </w:r>
    </w:p>
    <w:p w:rsidR="009063C7" w:rsidRPr="009063C7" w:rsidRDefault="009063C7" w:rsidP="00E12F7C">
      <w:pPr>
        <w:spacing w:after="200" w:line="240" w:lineRule="auto"/>
        <w:rPr>
          <w:rFonts w:ascii="Times New Roman" w:eastAsia="Calibri" w:hAnsi="Times New Roman" w:cs="Times New Roman"/>
          <w:b/>
          <w:color w:val="002060"/>
          <w:sz w:val="48"/>
          <w:szCs w:val="48"/>
        </w:rPr>
      </w:pPr>
    </w:p>
    <w:p w:rsidR="009063C7" w:rsidRPr="006B171F" w:rsidRDefault="009063C7" w:rsidP="00E12F7C">
      <w:pPr>
        <w:spacing w:line="240" w:lineRule="auto"/>
        <w:rPr>
          <w:rFonts w:ascii="Book Antiqua" w:eastAsia="Calibri" w:hAnsi="Book Antiqua" w:cs="Times New Roman"/>
          <w:b/>
          <w:color w:val="002060"/>
        </w:rPr>
      </w:pPr>
      <w:r w:rsidRPr="006B171F">
        <w:rPr>
          <w:rFonts w:ascii="Book Antiqua" w:eastAsia="Calibri" w:hAnsi="Book Antiqua" w:cs="Times New Roman"/>
          <w:b/>
          <w:color w:val="002060"/>
        </w:rPr>
        <w:t>RADA NAUKOWA:</w:t>
      </w:r>
    </w:p>
    <w:p w:rsidR="00D15135"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prof. Grażyna Czubińska, prof. Waldemar Kuligowski, prof. Krystyna Ostrowska,</w:t>
      </w:r>
      <w:r w:rsidR="00D15135">
        <w:rPr>
          <w:rFonts w:ascii="Book Antiqua" w:eastAsia="Calibri" w:hAnsi="Book Antiqua" w:cs="Times New Roman"/>
          <w:color w:val="002060"/>
        </w:rPr>
        <w:t xml:space="preserve"> </w:t>
      </w:r>
    </w:p>
    <w:p w:rsidR="00D15135"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prof. Ewa Lewandowska-Tarasiuk, prof. Kazimierz Pospiszyl, prof. Agata Roćko,</w:t>
      </w:r>
    </w:p>
    <w:p w:rsidR="00D15135"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dr. hab. Edyta Pałuszyńska, dr hab. Mirosław Pęczak, dr hab. Paweł Tański,</w:t>
      </w:r>
    </w:p>
    <w:p w:rsidR="009063C7" w:rsidRPr="006B171F"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dr Justyna Gorzkowicz, dr Aleksandra Jędryszek-Geisler, dr Aneta Pasternak</w:t>
      </w:r>
    </w:p>
    <w:p w:rsidR="009063C7" w:rsidRPr="009063C7" w:rsidRDefault="009063C7" w:rsidP="00E12F7C">
      <w:pPr>
        <w:spacing w:line="240" w:lineRule="auto"/>
        <w:rPr>
          <w:rFonts w:ascii="Book Antiqua" w:eastAsia="Calibri" w:hAnsi="Book Antiqua" w:cs="Times New Roman"/>
          <w:color w:val="002060"/>
          <w:sz w:val="28"/>
          <w:szCs w:val="28"/>
        </w:rPr>
      </w:pPr>
    </w:p>
    <w:p w:rsidR="009063C7" w:rsidRPr="006B171F" w:rsidRDefault="009063C7" w:rsidP="00E12F7C">
      <w:pPr>
        <w:spacing w:line="240" w:lineRule="auto"/>
        <w:rPr>
          <w:rFonts w:ascii="Book Antiqua" w:eastAsia="Calibri" w:hAnsi="Book Antiqua" w:cs="Times New Roman"/>
          <w:b/>
          <w:color w:val="002060"/>
        </w:rPr>
      </w:pPr>
      <w:r w:rsidRPr="006B171F">
        <w:rPr>
          <w:rFonts w:ascii="Book Antiqua" w:eastAsia="Calibri" w:hAnsi="Book Antiqua" w:cs="Times New Roman"/>
          <w:b/>
          <w:color w:val="002060"/>
        </w:rPr>
        <w:t>KOMITET ORGANIZACYJNY:</w:t>
      </w:r>
    </w:p>
    <w:p w:rsidR="00D15135"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dr Aleksandra Jędryszek-Geisler, mgr Dorota Hrycak-Krzyżanowska, mgr Danuta Nadaj,</w:t>
      </w:r>
    </w:p>
    <w:p w:rsidR="009063C7" w:rsidRPr="006B171F"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mgr Monika Plata, mgr Mariusz Rutczyński, mgr Jarosław Solecki</w:t>
      </w:r>
    </w:p>
    <w:p w:rsidR="009063C7" w:rsidRPr="006B171F" w:rsidRDefault="009063C7" w:rsidP="00E12F7C">
      <w:pPr>
        <w:spacing w:line="240" w:lineRule="auto"/>
        <w:rPr>
          <w:rFonts w:ascii="Book Antiqua" w:eastAsia="Calibri" w:hAnsi="Book Antiqua" w:cs="Times New Roman"/>
          <w:color w:val="002060"/>
        </w:rPr>
      </w:pPr>
    </w:p>
    <w:p w:rsidR="009063C7" w:rsidRPr="006B171F"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b/>
          <w:color w:val="002060"/>
        </w:rPr>
        <w:t>PARTNERSTWO:</w:t>
      </w:r>
    </w:p>
    <w:p w:rsidR="009063C7" w:rsidRPr="006B171F"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Polska Szkoła przy Ambasadzie RP w Londynie</w:t>
      </w:r>
    </w:p>
    <w:p w:rsidR="003A3F3C" w:rsidRDefault="009063C7" w:rsidP="00E12F7C">
      <w:pPr>
        <w:spacing w:line="240" w:lineRule="auto"/>
        <w:rPr>
          <w:rFonts w:ascii="Book Antiqua" w:eastAsia="Calibri" w:hAnsi="Book Antiqua" w:cs="Times New Roman"/>
          <w:color w:val="002060"/>
        </w:rPr>
      </w:pPr>
      <w:r w:rsidRPr="006B171F">
        <w:rPr>
          <w:rFonts w:ascii="Book Antiqua" w:eastAsia="Calibri" w:hAnsi="Book Antiqua" w:cs="Times New Roman"/>
          <w:color w:val="002060"/>
        </w:rPr>
        <w:t>Wyższa Szkoła Menedżerska w Warszawie</w:t>
      </w:r>
    </w:p>
    <w:p w:rsidR="00625769" w:rsidRDefault="00625769" w:rsidP="00E12F7C">
      <w:pPr>
        <w:spacing w:line="240" w:lineRule="auto"/>
        <w:rPr>
          <w:rFonts w:ascii="Book Antiqua" w:eastAsia="Calibri" w:hAnsi="Book Antiqua" w:cs="Times New Roman"/>
          <w:color w:val="002060"/>
        </w:rPr>
      </w:pPr>
    </w:p>
    <w:p w:rsidR="00625769" w:rsidRDefault="00625769" w:rsidP="00E12F7C">
      <w:pPr>
        <w:spacing w:line="240" w:lineRule="auto"/>
        <w:rPr>
          <w:rFonts w:ascii="Book Antiqua" w:eastAsia="Calibri" w:hAnsi="Book Antiqua" w:cs="Times New Roman"/>
          <w:color w:val="002060"/>
        </w:rPr>
      </w:pPr>
    </w:p>
    <w:p w:rsidR="006B171F" w:rsidRDefault="006B171F" w:rsidP="00E12F7C">
      <w:pPr>
        <w:spacing w:line="240" w:lineRule="auto"/>
        <w:rPr>
          <w:rFonts w:ascii="Book Antiqua" w:eastAsia="Calibri" w:hAnsi="Book Antiqua" w:cs="Times New Roman"/>
          <w:color w:val="002060"/>
        </w:rPr>
      </w:pPr>
    </w:p>
    <w:p w:rsidR="00124440" w:rsidRPr="006B171F" w:rsidRDefault="00124440" w:rsidP="00D15135">
      <w:pPr>
        <w:spacing w:line="240" w:lineRule="auto"/>
        <w:jc w:val="both"/>
        <w:rPr>
          <w:rFonts w:ascii="Book Antiqua" w:eastAsia="Calibri" w:hAnsi="Book Antiqua" w:cs="Times New Roman"/>
          <w:color w:val="002060"/>
        </w:rPr>
      </w:pPr>
      <w:r w:rsidRPr="006A3809">
        <w:rPr>
          <w:rFonts w:ascii="Bookman Old Style" w:eastAsia="Calibri" w:hAnsi="Bookman Old Style" w:cs="Times New Roman"/>
          <w:b/>
          <w:bCs/>
          <w:color w:val="002060"/>
        </w:rPr>
        <w:t>dr Mateusz Gaze</w:t>
      </w:r>
      <w:r w:rsidRPr="006A3809">
        <w:rPr>
          <w:rFonts w:ascii="Bookman Old Style" w:eastAsia="Calibri" w:hAnsi="Bookman Old Style" w:cs="Times New Roman"/>
          <w:color w:val="002060"/>
        </w:rPr>
        <w:t>, Zakład Lingwistyki Stosowanej i Kulturowej Uniwersytetu Łódzkiego, Polska</w:t>
      </w:r>
    </w:p>
    <w:p w:rsidR="00817A74" w:rsidRPr="00744B3F" w:rsidRDefault="00124440" w:rsidP="00D15135">
      <w:pPr>
        <w:spacing w:line="240" w:lineRule="auto"/>
        <w:jc w:val="both"/>
        <w:rPr>
          <w:rFonts w:ascii="Bookman Old Style" w:eastAsia="Calibri" w:hAnsi="Bookman Old Style" w:cs="Times New Roman"/>
          <w:i/>
          <w:iCs/>
          <w:color w:val="C00000"/>
        </w:rPr>
      </w:pPr>
      <w:r w:rsidRPr="00744B3F">
        <w:rPr>
          <w:rFonts w:ascii="Bookman Old Style" w:eastAsia="Calibri" w:hAnsi="Bookman Old Style" w:cs="Times New Roman"/>
          <w:i/>
          <w:iCs/>
          <w:color w:val="C00000"/>
        </w:rPr>
        <w:t>W gąszczu czasów, trybów, stron i aspektu, czyli jak nie pogubić się w polskiej fleksji werbalnej.</w:t>
      </w:r>
    </w:p>
    <w:p w:rsidR="00744B3F" w:rsidRDefault="00124440"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Odpowiednie umiejscowienie czynności w czasie i trybie wydaje się mieć dużo większe znaczenie w porozumiewaniu się niż forma dopełnienia postawiona w odpowiednim przypadku gramatyczny. Polska fleksja werbalna, czyli odmiana czasownika</w:t>
      </w:r>
      <w:r w:rsidR="00C4338A">
        <w:rPr>
          <w:rFonts w:ascii="Bookman Old Style" w:hAnsi="Bookman Old Style" w:cs="Times New Roman"/>
          <w:color w:val="002060"/>
        </w:rPr>
        <w:t>,</w:t>
      </w:r>
      <w:r w:rsidRPr="006A3809">
        <w:rPr>
          <w:rFonts w:ascii="Bookman Old Style" w:hAnsi="Bookman Old Style" w:cs="Times New Roman"/>
          <w:color w:val="002060"/>
        </w:rPr>
        <w:t xml:space="preserve"> uwarunkowana jest 3 czasami (teraźniejszym, przeszłym i przyszłym), 3 trybami (oznajmującym, przypuszczającym, rozkazującym), aspektem (dokonanym lub niedokonanym), 3 stronami (czynną, bierną i zwrotną). Dodatkowo należy uwzględnić 4 imiesłowy, iteratywność, honoryfikatywność, prefiksację, krotność, modalność etc. Całościowe spojrzenie na formy i konstrukcje czasownikowe nastręcza nauczycielom języka polskiego jako obcego/drugiego/odziedziczonego wielu problemów już na poziomie opisowym (niedydaktycznym). Przejście na poziom funkcjonalny (dydaktyczny) jest bardzo trudne, tym bardziej, że wiele form jest nieregularnych (przynajmniej pozornie), a dla uczących się wiele z nich może być wręcz nielogiczna (np. zgramatykalizowana obietnica rezultatu w formach dokonanych w czasie przyszłym, np. </w:t>
      </w:r>
      <w:r w:rsidRPr="006A3809">
        <w:rPr>
          <w:rFonts w:ascii="Bookman Old Style" w:hAnsi="Bookman Old Style" w:cs="Times New Roman"/>
          <w:i/>
          <w:color w:val="002060"/>
        </w:rPr>
        <w:t>zrobię pracę domową</w:t>
      </w:r>
      <w:r w:rsidRPr="006A3809">
        <w:rPr>
          <w:rFonts w:ascii="Bookman Old Style" w:hAnsi="Bookman Old Style" w:cs="Times New Roman"/>
          <w:color w:val="002060"/>
        </w:rPr>
        <w:t xml:space="preserve">). Celem wykładu jest przedstawienie najważniejszych zagadnień czasownikowych, pokazanie ich funkcjonalności, przedstawienie prostych sposobów ich wytłumaczenia oraz typów ćwiczeń, jakie powinny być wykorzystywane. </w:t>
      </w:r>
    </w:p>
    <w:p w:rsidR="00744B3F" w:rsidRDefault="00744B3F" w:rsidP="00D15135">
      <w:pPr>
        <w:spacing w:after="0" w:line="240" w:lineRule="auto"/>
        <w:jc w:val="both"/>
        <w:rPr>
          <w:rFonts w:ascii="Bookman Old Style" w:hAnsi="Bookman Old Style" w:cs="Times New Roman"/>
          <w:color w:val="002060"/>
        </w:rPr>
      </w:pPr>
    </w:p>
    <w:p w:rsidR="00625769" w:rsidRDefault="00625769" w:rsidP="00D15135">
      <w:pPr>
        <w:spacing w:after="0" w:line="240" w:lineRule="auto"/>
        <w:jc w:val="both"/>
        <w:rPr>
          <w:rFonts w:ascii="Bookman Old Style" w:eastAsia="Calibri" w:hAnsi="Bookman Old Style" w:cs="Times New Roman"/>
          <w:b/>
          <w:bCs/>
          <w:color w:val="002060"/>
        </w:rPr>
      </w:pPr>
    </w:p>
    <w:p w:rsidR="008B033C" w:rsidRPr="00744B3F" w:rsidRDefault="008B033C" w:rsidP="00D15135">
      <w:pPr>
        <w:spacing w:after="0" w:line="240" w:lineRule="auto"/>
        <w:jc w:val="both"/>
        <w:rPr>
          <w:rFonts w:ascii="Bookman Old Style" w:hAnsi="Bookman Old Style" w:cs="Times New Roman"/>
          <w:color w:val="002060"/>
        </w:rPr>
      </w:pPr>
      <w:r w:rsidRPr="006A3809">
        <w:rPr>
          <w:rFonts w:ascii="Bookman Old Style" w:eastAsia="Calibri" w:hAnsi="Bookman Old Style" w:cs="Times New Roman"/>
          <w:b/>
          <w:bCs/>
          <w:color w:val="002060"/>
        </w:rPr>
        <w:lastRenderedPageBreak/>
        <w:t>dr Mateusz Gaze</w:t>
      </w:r>
      <w:r w:rsidRPr="006A3809">
        <w:rPr>
          <w:rFonts w:ascii="Bookman Old Style" w:eastAsia="Calibri" w:hAnsi="Bookman Old Style" w:cs="Times New Roman"/>
          <w:color w:val="002060"/>
        </w:rPr>
        <w:t>, Zakład Lingwistyki Stosowanej i Kulturowej Uniwersytetu Łódzkiego, Polska</w:t>
      </w:r>
    </w:p>
    <w:p w:rsidR="008B033C" w:rsidRPr="00744B3F" w:rsidRDefault="008B033C" w:rsidP="00D15135">
      <w:pPr>
        <w:spacing w:after="0" w:line="240" w:lineRule="auto"/>
        <w:jc w:val="both"/>
        <w:rPr>
          <w:rFonts w:ascii="Bookman Old Style" w:hAnsi="Bookman Old Style" w:cs="Times New Roman"/>
          <w:bCs/>
          <w:i/>
          <w:iCs/>
          <w:color w:val="C00000"/>
        </w:rPr>
      </w:pPr>
      <w:r w:rsidRPr="00744B3F">
        <w:rPr>
          <w:rFonts w:ascii="Bookman Old Style" w:hAnsi="Bookman Old Style" w:cs="Times New Roman"/>
          <w:bCs/>
          <w:i/>
          <w:iCs/>
          <w:color w:val="C00000"/>
        </w:rPr>
        <w:t>Jak przygotować tekst polskiej legendy do pracy z dzieckiem polonijnym?</w:t>
      </w:r>
    </w:p>
    <w:p w:rsidR="008B033C" w:rsidRPr="006A3809" w:rsidRDefault="008B033C" w:rsidP="00D15135">
      <w:pPr>
        <w:spacing w:after="0" w:line="240" w:lineRule="auto"/>
        <w:jc w:val="both"/>
        <w:rPr>
          <w:rFonts w:ascii="Bookman Old Style" w:hAnsi="Bookman Old Style" w:cs="Times New Roman"/>
          <w:b/>
          <w:color w:val="002060"/>
        </w:rPr>
      </w:pP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Celem warsztatów będzie nauka adaptowania polskich tekstów na potrzeby pracy z dziećmi polonijnymi.  Uczestnicy warsztatów będą dostosowywać legendy polskie do możliwości językowych i poznawczych osób uczących się języka polskiego jako drugiego/obcego na poziomie A2. Adaptaty takie są bardzo pomocne w pracy z dziećmi polonijnymi, ponieważ legendy stanowią podstawę kształtowania tożsamości narodowej młodych Polaków wychowanych poza krajem. Przyjmuje się, że legendy stanowią jądro polskości, dlatego tak istotne wydaje się zaznajomienie z nimi. </w:t>
      </w: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Plan warsztatów: </w:t>
      </w: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 rodzaje tekstów stosowanych w glottodydaktyce, </w:t>
      </w: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 legenda jako tekst glottodydaktyczny, </w:t>
      </w: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 zasady adaptowania tekstów, </w:t>
      </w:r>
    </w:p>
    <w:p w:rsidR="008B033C" w:rsidRPr="006A3809" w:rsidRDefault="008B033C" w:rsidP="00D15135">
      <w:pPr>
        <w:spacing w:after="0" w:line="240" w:lineRule="auto"/>
        <w:jc w:val="both"/>
        <w:rPr>
          <w:rFonts w:ascii="Bookman Old Style" w:hAnsi="Bookman Old Style" w:cs="Times New Roman"/>
          <w:color w:val="002060"/>
        </w:rPr>
      </w:pPr>
      <w:r w:rsidRPr="006A3809">
        <w:rPr>
          <w:rFonts w:ascii="Bookman Old Style" w:hAnsi="Bookman Old Style" w:cs="Times New Roman"/>
          <w:color w:val="002060"/>
        </w:rPr>
        <w:t xml:space="preserve">- adaptacja polskiej legendy na poziom A2, </w:t>
      </w:r>
    </w:p>
    <w:p w:rsidR="008B033C" w:rsidRPr="006A3809" w:rsidRDefault="008B033C" w:rsidP="00D15135">
      <w:pPr>
        <w:spacing w:line="240" w:lineRule="auto"/>
        <w:jc w:val="both"/>
        <w:rPr>
          <w:rFonts w:ascii="Bookman Old Style" w:hAnsi="Bookman Old Style" w:cs="Times New Roman"/>
          <w:b/>
          <w:color w:val="002060"/>
        </w:rPr>
      </w:pPr>
      <w:r w:rsidRPr="006A3809">
        <w:rPr>
          <w:rFonts w:ascii="Bookman Old Style" w:hAnsi="Bookman Old Style" w:cs="Times New Roman"/>
          <w:color w:val="002060"/>
        </w:rPr>
        <w:t xml:space="preserve">- zapoznanie z podręcznikiem </w:t>
      </w:r>
      <w:r w:rsidRPr="006A3809">
        <w:rPr>
          <w:rFonts w:ascii="Bookman Old Style" w:hAnsi="Bookman Old Style" w:cs="Times New Roman"/>
          <w:i/>
          <w:color w:val="002060"/>
        </w:rPr>
        <w:t>Legendy polskie na A2. Podręcznik dla dzieci polonijnych (i nie tylko)</w:t>
      </w:r>
      <w:r w:rsidRPr="006A3809">
        <w:rPr>
          <w:rFonts w:ascii="Bookman Old Style" w:hAnsi="Bookman Old Style" w:cs="Times New Roman"/>
          <w:color w:val="002060"/>
        </w:rPr>
        <w:t>.</w:t>
      </w:r>
      <w:r w:rsidRPr="006A3809">
        <w:rPr>
          <w:rFonts w:ascii="Bookman Old Style" w:hAnsi="Bookman Old Style" w:cs="Times New Roman"/>
          <w:b/>
          <w:color w:val="002060"/>
        </w:rPr>
        <w:t xml:space="preserve"> </w:t>
      </w:r>
    </w:p>
    <w:p w:rsidR="008B033C" w:rsidRPr="006A3809" w:rsidRDefault="008B033C" w:rsidP="00D15135">
      <w:pPr>
        <w:spacing w:line="240" w:lineRule="auto"/>
        <w:jc w:val="both"/>
        <w:rPr>
          <w:rFonts w:ascii="Bookman Old Style" w:hAnsi="Bookman Old Style"/>
          <w:bCs/>
          <w:color w:val="002060"/>
        </w:rPr>
      </w:pPr>
      <w:r w:rsidRPr="006A3809">
        <w:rPr>
          <w:rFonts w:ascii="Bookman Old Style" w:hAnsi="Bookman Old Style" w:cs="Times New Roman"/>
          <w:b/>
          <w:color w:val="002060"/>
        </w:rPr>
        <w:t xml:space="preserve">mgr Dorota Hrycak-Krzyżanowska, </w:t>
      </w:r>
      <w:r w:rsidRPr="006A3809">
        <w:rPr>
          <w:rFonts w:ascii="Bookman Old Style" w:hAnsi="Bookman Old Style"/>
          <w:bCs/>
          <w:color w:val="002060"/>
        </w:rPr>
        <w:t>Polski Uniwersytet na Obczyźnie w Londynie</w:t>
      </w:r>
      <w:r w:rsidR="00744B3F">
        <w:rPr>
          <w:rFonts w:ascii="Bookman Old Style" w:hAnsi="Bookman Old Style"/>
          <w:bCs/>
          <w:color w:val="002060"/>
        </w:rPr>
        <w:t>, Wielka Brytania</w:t>
      </w:r>
    </w:p>
    <w:p w:rsidR="008B033C" w:rsidRPr="00744B3F" w:rsidRDefault="008B033C" w:rsidP="00D15135">
      <w:pPr>
        <w:spacing w:line="240" w:lineRule="auto"/>
        <w:jc w:val="both"/>
        <w:rPr>
          <w:rFonts w:ascii="Bookman Old Style" w:hAnsi="Bookman Old Style" w:cs="Times New Roman"/>
          <w:bCs/>
          <w:i/>
          <w:iCs/>
          <w:color w:val="C00000"/>
        </w:rPr>
      </w:pPr>
      <w:r w:rsidRPr="00744B3F">
        <w:rPr>
          <w:rFonts w:ascii="Bookman Old Style" w:hAnsi="Bookman Old Style" w:cs="Times New Roman"/>
          <w:bCs/>
          <w:i/>
          <w:iCs/>
          <w:color w:val="C00000"/>
        </w:rPr>
        <w:t>Wykorzystanie storytellingu jako metody aktywizującej w nauczaniu języka polskiego.</w:t>
      </w:r>
    </w:p>
    <w:p w:rsidR="008B033C" w:rsidRPr="00744B3F" w:rsidRDefault="008B033C" w:rsidP="00D15135">
      <w:pPr>
        <w:spacing w:line="240" w:lineRule="auto"/>
        <w:jc w:val="both"/>
        <w:rPr>
          <w:rFonts w:ascii="Bookman Old Style" w:hAnsi="Bookman Old Style" w:cs="Times New Roman"/>
          <w:bCs/>
          <w:color w:val="002060"/>
        </w:rPr>
      </w:pPr>
      <w:r w:rsidRPr="006A3809">
        <w:rPr>
          <w:rFonts w:ascii="Bookman Old Style" w:hAnsi="Bookman Old Style" w:cs="Times New Roman"/>
          <w:bCs/>
          <w:color w:val="002060"/>
        </w:rPr>
        <w:t>Wykorzystanie opowiadań w celach edukacyjnych jest skuteczną strategią nauczania w szczególności języków. Większość uczniów lubi słuchać opowieści. Historie mają moc, która może wprowadzić uczniów w świat wyobraźni, narysować kolorowy obraz z wieloma interesującymi postaciami. Opowiadanie historii jest jedną z najbardziej przydatnych metod, aby skutecznie przyciągnąć uczniów do procesu uczenia się. Opowiadanie historii ma dużą szansę dla uczących się na odkrycie doświadczenia prawdziwego życia i wspólnego uczenia się języka. Opowiadanie historii to metoda nauczania, która może pomóc młodym uczniom w zdobyciu wiedzy, umiejętności czytania, rozwijaniu wyobraźni, tworzeni</w:t>
      </w:r>
      <w:r w:rsidR="00C4338A">
        <w:rPr>
          <w:rFonts w:ascii="Bookman Old Style" w:hAnsi="Bookman Old Style" w:cs="Times New Roman"/>
          <w:bCs/>
          <w:color w:val="002060"/>
        </w:rPr>
        <w:t>u</w:t>
      </w:r>
      <w:r w:rsidRPr="006A3809">
        <w:rPr>
          <w:rFonts w:ascii="Bookman Old Style" w:hAnsi="Bookman Old Style" w:cs="Times New Roman"/>
          <w:bCs/>
          <w:color w:val="002060"/>
        </w:rPr>
        <w:t xml:space="preserve"> i krytyczn</w:t>
      </w:r>
      <w:r w:rsidR="00C4338A">
        <w:rPr>
          <w:rFonts w:ascii="Bookman Old Style" w:hAnsi="Bookman Old Style" w:cs="Times New Roman"/>
          <w:bCs/>
          <w:color w:val="002060"/>
        </w:rPr>
        <w:t>ym</w:t>
      </w:r>
      <w:r w:rsidRPr="006A3809">
        <w:rPr>
          <w:rFonts w:ascii="Bookman Old Style" w:hAnsi="Bookman Old Style" w:cs="Times New Roman"/>
          <w:bCs/>
          <w:color w:val="002060"/>
        </w:rPr>
        <w:t xml:space="preserve"> myśleni</w:t>
      </w:r>
      <w:r w:rsidR="00C4338A">
        <w:rPr>
          <w:rFonts w:ascii="Bookman Old Style" w:hAnsi="Bookman Old Style" w:cs="Times New Roman"/>
          <w:bCs/>
          <w:color w:val="002060"/>
        </w:rPr>
        <w:t>u</w:t>
      </w:r>
      <w:r w:rsidRPr="006A3809">
        <w:rPr>
          <w:rFonts w:ascii="Bookman Old Style" w:hAnsi="Bookman Old Style" w:cs="Times New Roman"/>
          <w:bCs/>
          <w:color w:val="002060"/>
        </w:rPr>
        <w:t>. Dlatego opowiadanie historii jest bardzo przydatne do nauczania języka polskiego dla uczniów w Wielkiej Brytanii.</w:t>
      </w:r>
    </w:p>
    <w:p w:rsidR="008B033C" w:rsidRPr="006A3809" w:rsidRDefault="008B033C" w:rsidP="00D15135">
      <w:pPr>
        <w:spacing w:line="240" w:lineRule="auto"/>
        <w:jc w:val="both"/>
        <w:rPr>
          <w:rFonts w:ascii="Bookman Old Style" w:hAnsi="Bookman Old Style"/>
          <w:bCs/>
          <w:color w:val="002060"/>
        </w:rPr>
      </w:pPr>
      <w:r w:rsidRPr="006A3809">
        <w:rPr>
          <w:rFonts w:ascii="Bookman Old Style" w:hAnsi="Bookman Old Style"/>
          <w:b/>
          <w:color w:val="002060"/>
        </w:rPr>
        <w:t xml:space="preserve">dr Aleksandra Jędryszek-Geisler, </w:t>
      </w:r>
      <w:r w:rsidRPr="006A3809">
        <w:rPr>
          <w:rFonts w:ascii="Bookman Old Style" w:hAnsi="Bookman Old Style"/>
          <w:bCs/>
          <w:color w:val="002060"/>
        </w:rPr>
        <w:t>Wyższa Szkoła Menedżerska w Warszawie,</w:t>
      </w:r>
      <w:r w:rsidR="00E12F7C">
        <w:rPr>
          <w:rFonts w:ascii="Bookman Old Style" w:hAnsi="Bookman Old Style"/>
          <w:bCs/>
          <w:color w:val="002060"/>
        </w:rPr>
        <w:t xml:space="preserve"> Polska; </w:t>
      </w:r>
      <w:r w:rsidRPr="006A3809">
        <w:rPr>
          <w:rFonts w:ascii="Bookman Old Style" w:hAnsi="Bookman Old Style"/>
          <w:bCs/>
          <w:color w:val="002060"/>
        </w:rPr>
        <w:t>Polski Uniwersytet na Obczyźnie w Londynie</w:t>
      </w:r>
      <w:r w:rsidR="00E12F7C">
        <w:rPr>
          <w:rFonts w:ascii="Bookman Old Style" w:hAnsi="Bookman Old Style"/>
          <w:bCs/>
          <w:color w:val="002060"/>
        </w:rPr>
        <w:t>, Wielka Brytania</w:t>
      </w:r>
    </w:p>
    <w:p w:rsidR="008B033C" w:rsidRPr="00744B3F" w:rsidRDefault="008B033C" w:rsidP="00D15135">
      <w:pPr>
        <w:spacing w:after="0" w:line="240" w:lineRule="auto"/>
        <w:jc w:val="both"/>
        <w:rPr>
          <w:rFonts w:ascii="Bookman Old Style" w:hAnsi="Bookman Old Style" w:cs="Times New Roman"/>
          <w:bCs/>
          <w:i/>
          <w:iCs/>
          <w:color w:val="C00000"/>
        </w:rPr>
      </w:pPr>
      <w:r w:rsidRPr="00744B3F">
        <w:rPr>
          <w:rFonts w:ascii="Bookman Old Style" w:hAnsi="Bookman Old Style" w:cs="Times New Roman"/>
          <w:bCs/>
          <w:i/>
          <w:iCs/>
          <w:color w:val="C00000"/>
        </w:rPr>
        <w:t>Ocenianie kształtujące metodą w osiąganiu sukcesów w nauczaniu i uczeniu się.</w:t>
      </w:r>
    </w:p>
    <w:p w:rsidR="008B033C" w:rsidRPr="006A3809" w:rsidRDefault="008B033C" w:rsidP="00D15135">
      <w:pPr>
        <w:spacing w:after="0" w:line="240" w:lineRule="auto"/>
        <w:jc w:val="both"/>
        <w:rPr>
          <w:rFonts w:ascii="Bookman Old Style" w:hAnsi="Bookman Old Style" w:cs="Times New Roman"/>
          <w:bCs/>
          <w:i/>
          <w:iCs/>
          <w:color w:val="002060"/>
        </w:rPr>
      </w:pPr>
    </w:p>
    <w:p w:rsidR="003A3F3C" w:rsidRDefault="008B033C" w:rsidP="00D15135">
      <w:pPr>
        <w:spacing w:after="0" w:line="240" w:lineRule="auto"/>
        <w:jc w:val="both"/>
        <w:rPr>
          <w:rFonts w:ascii="Bookman Old Style" w:eastAsia="Times New Roman" w:hAnsi="Bookman Old Style" w:cs="Times New Roman"/>
          <w:color w:val="002060"/>
          <w:lang w:eastAsia="pl-PL"/>
        </w:rPr>
      </w:pPr>
      <w:r w:rsidRPr="006A3809">
        <w:rPr>
          <w:rFonts w:ascii="Bookman Old Style" w:eastAsia="Times New Roman" w:hAnsi="Bookman Old Style" w:cs="Times New Roman"/>
          <w:color w:val="002060"/>
          <w:lang w:eastAsia="pl-PL"/>
        </w:rPr>
        <w:t xml:space="preserve">Ocenianie kształtujące polega na pozyskiwaniu przez nauczyciela i ucznia w trakcie nauczania informacji, które pozwolą rozpoznać, jak przebiega proces uczenia się, aby nauczyciel modyfikował dalsze nauczanie, a uczeń otrzymywał informację zwrotną pomagającą mu się uczyć. W trakcie warsztatu w sposób praktyczny zaprezentowane będą metody zastosowania elementów oceniania kształtującego w pracy w szkole polonijnej, w tym formułowania celów lekcji, kryteriów sukcesu, przekazywania informacji zwrotnej oraz włączenia rodziców do procesu nauczania i uczenia się.  </w:t>
      </w:r>
    </w:p>
    <w:p w:rsidR="003A3F3C" w:rsidRDefault="003A3F3C" w:rsidP="00D15135">
      <w:pPr>
        <w:spacing w:after="0" w:line="240" w:lineRule="auto"/>
        <w:jc w:val="both"/>
        <w:rPr>
          <w:rFonts w:ascii="Bookman Old Style" w:eastAsia="Times New Roman" w:hAnsi="Bookman Old Style" w:cs="Times New Roman"/>
          <w:color w:val="002060"/>
          <w:lang w:eastAsia="pl-PL"/>
        </w:rPr>
      </w:pPr>
    </w:p>
    <w:p w:rsidR="008B033C" w:rsidRDefault="008B033C" w:rsidP="003A3F3C">
      <w:pPr>
        <w:spacing w:after="0" w:line="240" w:lineRule="auto"/>
        <w:jc w:val="both"/>
        <w:rPr>
          <w:rFonts w:ascii="Bookman Old Style" w:hAnsi="Bookman Old Style" w:cs="Times New Roman"/>
          <w:color w:val="002060"/>
        </w:rPr>
      </w:pPr>
      <w:r w:rsidRPr="006A3809">
        <w:rPr>
          <w:rFonts w:ascii="Bookman Old Style" w:hAnsi="Bookman Old Style" w:cs="Times New Roman"/>
          <w:b/>
          <w:bCs/>
          <w:color w:val="002060"/>
        </w:rPr>
        <w:t>mgr Klaudia Mucha-Iwaniczko</w:t>
      </w:r>
      <w:r w:rsidRPr="006A3809">
        <w:rPr>
          <w:rFonts w:ascii="Bookman Old Style" w:hAnsi="Bookman Old Style" w:cs="Times New Roman"/>
          <w:color w:val="002060"/>
        </w:rPr>
        <w:t>, Wydział Polonistyki Uniwersytetu Jagiellońskiego</w:t>
      </w:r>
      <w:r w:rsidR="00E12F7C">
        <w:rPr>
          <w:rFonts w:ascii="Bookman Old Style" w:hAnsi="Bookman Old Style" w:cs="Times New Roman"/>
          <w:color w:val="002060"/>
        </w:rPr>
        <w:t>, Polska</w:t>
      </w:r>
    </w:p>
    <w:p w:rsidR="003A3F3C" w:rsidRPr="003A3F3C" w:rsidRDefault="003A3F3C" w:rsidP="003A3F3C">
      <w:pPr>
        <w:spacing w:after="0" w:line="240" w:lineRule="auto"/>
        <w:jc w:val="both"/>
        <w:rPr>
          <w:rFonts w:ascii="Bookman Old Style" w:hAnsi="Bookman Old Style" w:cs="Times New Roman"/>
          <w:b/>
          <w:color w:val="002060"/>
        </w:rPr>
      </w:pPr>
    </w:p>
    <w:p w:rsidR="008B033C" w:rsidRPr="00744B3F" w:rsidRDefault="008B033C" w:rsidP="00D15135">
      <w:pPr>
        <w:spacing w:line="240" w:lineRule="auto"/>
        <w:jc w:val="both"/>
        <w:rPr>
          <w:rFonts w:ascii="Bookman Old Style" w:hAnsi="Bookman Old Style" w:cs="Times New Roman"/>
          <w:i/>
          <w:iCs/>
          <w:color w:val="C00000"/>
        </w:rPr>
      </w:pPr>
      <w:r w:rsidRPr="00744B3F">
        <w:rPr>
          <w:rFonts w:ascii="Bookman Old Style" w:hAnsi="Bookman Old Style" w:cs="Times New Roman"/>
          <w:i/>
          <w:iCs/>
          <w:color w:val="C00000"/>
        </w:rPr>
        <w:t>Jak pracować ze współczesnymi tekstami kultury w grupach dwujęzycznych? Literatura i film – propozycje dydaktyczne.</w:t>
      </w:r>
    </w:p>
    <w:p w:rsidR="008B033C" w:rsidRPr="006A3809" w:rsidRDefault="008B033C" w:rsidP="00D15135">
      <w:pPr>
        <w:spacing w:line="240" w:lineRule="auto"/>
        <w:jc w:val="both"/>
        <w:rPr>
          <w:rFonts w:ascii="Bookman Old Style" w:eastAsia="Calibri" w:hAnsi="Bookman Old Style" w:cs="Times New Roman"/>
          <w:color w:val="002060"/>
        </w:rPr>
      </w:pPr>
      <w:r w:rsidRPr="006A3809">
        <w:rPr>
          <w:rFonts w:ascii="Bookman Old Style" w:eastAsia="Calibri" w:hAnsi="Bookman Old Style" w:cs="Times New Roman"/>
          <w:color w:val="002060"/>
        </w:rPr>
        <w:lastRenderedPageBreak/>
        <w:t xml:space="preserve">Nastolatek żyjący na pograniczu dwóch światów – kraju pochodzenia i kraju osiedlenia rodziców </w:t>
      </w:r>
      <w:r w:rsidR="00C4338A">
        <w:rPr>
          <w:rFonts w:ascii="Bookman Old Style" w:eastAsia="Calibri" w:hAnsi="Bookman Old Style" w:cs="Times New Roman"/>
          <w:color w:val="002060"/>
        </w:rPr>
        <w:t xml:space="preserve">– </w:t>
      </w:r>
      <w:r w:rsidRPr="006A3809">
        <w:rPr>
          <w:rFonts w:ascii="Bookman Old Style" w:eastAsia="Calibri" w:hAnsi="Bookman Old Style" w:cs="Times New Roman"/>
          <w:color w:val="002060"/>
        </w:rPr>
        <w:t>boryka się z wieloma problemami, które wynikają z poszukiwania własnej tożsamości wobec dwóch kultur, w których się rozwija i (re)definiuje. Złożoność procesów kształtowania poczucia „JA” wobec środowiska, grupy społecznej, rówieśniczej, a nawet rodzinnej inspiruje do wielopłaszczyznowej dyskusji, tym samym tworząc szeroką gamę tematów szkolnych zajęć. Tego typu problematyka, zdecydowanie bliska i potrzebna uczniom, może z powodzeniem pojawiać się na zajęciach języka polskiego, oscylujących wokół literackich zagadnień. Podczas proponowanych przeze mnie warsztatów omówię pokrótce wybrane utwory Ulfa Starka, Katarzyny Ryrych oraz Marcina Szczygielskiego, należące do współczesnego kanonu literatury dla dzieci i młodzieży. Warsztaty mają na celu prezentację dobrych praktyk związanych z pracą ze współczesną literaturą oraz filmem dla dzieci i młodzieży. Proponowane utwory traktują zarówno o kwestiach dotyczących młodych czytelników, jak i odnoszą się do globalnych problemów. Przedstawię rozwiązania dydaktyczne w oparciu o proponowane teksty, prezentowane pomysły z powodzeniem można wykorzystywać podczas spotkań z literaturą i filmem, bowiem treści literackie zostaną „uzupełnione” o filmowe teksty kultury.</w:t>
      </w:r>
    </w:p>
    <w:p w:rsidR="008B033C" w:rsidRPr="006A3809" w:rsidRDefault="008B033C" w:rsidP="00D15135">
      <w:pPr>
        <w:spacing w:line="240" w:lineRule="auto"/>
        <w:jc w:val="both"/>
        <w:rPr>
          <w:rFonts w:ascii="Bookman Old Style" w:hAnsi="Bookman Old Style"/>
          <w:color w:val="002060"/>
        </w:rPr>
      </w:pPr>
      <w:r w:rsidRPr="006A3809">
        <w:rPr>
          <w:rFonts w:ascii="Bookman Old Style" w:hAnsi="Bookman Old Style"/>
          <w:b/>
          <w:bCs/>
          <w:color w:val="002060"/>
        </w:rPr>
        <w:t>Monika Plata</w:t>
      </w:r>
      <w:r w:rsidR="006A3809" w:rsidRPr="006A3809">
        <w:rPr>
          <w:rFonts w:ascii="Bookman Old Style" w:hAnsi="Bookman Old Style"/>
          <w:b/>
          <w:bCs/>
          <w:color w:val="002060"/>
        </w:rPr>
        <w:t xml:space="preserve">, </w:t>
      </w:r>
      <w:r w:rsidR="006A3809" w:rsidRPr="006A3809">
        <w:rPr>
          <w:rFonts w:ascii="Bookman Old Style" w:hAnsi="Bookman Old Style"/>
          <w:color w:val="002060"/>
        </w:rPr>
        <w:t xml:space="preserve">Polski Uniwersytet na Obczyźnie w Londynie, </w:t>
      </w:r>
      <w:r w:rsidR="00E12F7C">
        <w:rPr>
          <w:rFonts w:ascii="Bookman Old Style" w:hAnsi="Bookman Old Style"/>
          <w:color w:val="002060"/>
        </w:rPr>
        <w:t xml:space="preserve">Wielka Brytania; </w:t>
      </w:r>
      <w:r w:rsidR="006A3809" w:rsidRPr="006A3809">
        <w:rPr>
          <w:rFonts w:ascii="Bookman Old Style" w:hAnsi="Bookman Old Style"/>
          <w:color w:val="002060"/>
        </w:rPr>
        <w:t>SWPS Uniwersytet Humanistycznospołeczny w Warszawie</w:t>
      </w:r>
      <w:r w:rsidR="00E12F7C">
        <w:rPr>
          <w:rFonts w:ascii="Bookman Old Style" w:hAnsi="Bookman Old Style"/>
          <w:color w:val="002060"/>
        </w:rPr>
        <w:t>, Polska</w:t>
      </w:r>
    </w:p>
    <w:p w:rsidR="008B033C" w:rsidRPr="00744B3F" w:rsidRDefault="008B033C" w:rsidP="00D15135">
      <w:pPr>
        <w:spacing w:line="240" w:lineRule="auto"/>
        <w:jc w:val="both"/>
        <w:rPr>
          <w:rFonts w:ascii="Bookman Old Style" w:hAnsi="Bookman Old Style"/>
          <w:i/>
          <w:iCs/>
          <w:color w:val="C00000"/>
        </w:rPr>
      </w:pPr>
      <w:r w:rsidRPr="00744B3F">
        <w:rPr>
          <w:rFonts w:ascii="Bookman Old Style" w:hAnsi="Bookman Old Style"/>
          <w:i/>
          <w:iCs/>
          <w:color w:val="C00000"/>
        </w:rPr>
        <w:t>Warsztat logopedy w nauczaniu języka polskiego jako obcego</w:t>
      </w:r>
      <w:r w:rsidR="00744B3F">
        <w:rPr>
          <w:rFonts w:ascii="Bookman Old Style" w:hAnsi="Bookman Old Style"/>
          <w:i/>
          <w:iCs/>
          <w:color w:val="C00000"/>
        </w:rPr>
        <w:t>.</w:t>
      </w:r>
    </w:p>
    <w:p w:rsidR="008B033C" w:rsidRPr="006A3809" w:rsidRDefault="008B033C" w:rsidP="00D15135">
      <w:pPr>
        <w:spacing w:line="240" w:lineRule="auto"/>
        <w:jc w:val="both"/>
        <w:rPr>
          <w:rFonts w:ascii="Bookman Old Style" w:hAnsi="Bookman Old Style"/>
          <w:color w:val="002060"/>
        </w:rPr>
      </w:pPr>
      <w:r w:rsidRPr="006A3809">
        <w:rPr>
          <w:rFonts w:ascii="Bookman Old Style" w:hAnsi="Bookman Old Style"/>
          <w:color w:val="002060"/>
        </w:rPr>
        <w:t>Podczas zajęć zaprezentowane zostaną podstawowe elementy warsztatu logopedycznego, które mogą być wykorzystane przez glottodydaktyków w nauczaniu poprawnej wymowy dzieci dwujęzycznych. Stopień opanowania systemu fonetycznego nowego języka ma istotny wpływ na sukces procesu glottodydaktycznego. Wady wymowy w znacznym stopniu opóźniają akwizycję drugiego języka, obniżają również komunikatywność. W trakcie warsztatu wskazane zostaną umiejętności fonetyczne, jakie powinny zostać osiągnięte w poszczególnych przedziałach wiekowych, a także ćwiczenia, które pozwalają na przezwyciężenie trudności związanych z niewłaściwą wymową.</w:t>
      </w:r>
    </w:p>
    <w:p w:rsidR="00E12F7C" w:rsidRPr="006A3809" w:rsidRDefault="006A3809" w:rsidP="00D15135">
      <w:pPr>
        <w:spacing w:line="240" w:lineRule="auto"/>
        <w:jc w:val="both"/>
        <w:rPr>
          <w:rFonts w:ascii="Bookman Old Style" w:hAnsi="Bookman Old Style"/>
          <w:color w:val="002060"/>
        </w:rPr>
      </w:pPr>
      <w:r w:rsidRPr="006A3809">
        <w:rPr>
          <w:rFonts w:ascii="Bookman Old Style" w:eastAsia="Calibri" w:hAnsi="Bookman Old Style" w:cs="Times New Roman"/>
          <w:b/>
          <w:bCs/>
          <w:color w:val="002060"/>
        </w:rPr>
        <w:t>Monika Plata, Mariusz Rutczyński</w:t>
      </w:r>
      <w:r w:rsidRPr="006A3809">
        <w:rPr>
          <w:rFonts w:ascii="Bookman Old Style" w:eastAsia="Calibri" w:hAnsi="Bookman Old Style" w:cs="Times New Roman"/>
          <w:color w:val="002060"/>
        </w:rPr>
        <w:t xml:space="preserve">, </w:t>
      </w:r>
      <w:r w:rsidR="00E12F7C" w:rsidRPr="006A3809">
        <w:rPr>
          <w:rFonts w:ascii="Bookman Old Style" w:hAnsi="Bookman Old Style"/>
          <w:color w:val="002060"/>
        </w:rPr>
        <w:t xml:space="preserve">Polski Uniwersytet na Obczyźnie w Londynie, </w:t>
      </w:r>
      <w:r w:rsidR="00E12F7C">
        <w:rPr>
          <w:rFonts w:ascii="Bookman Old Style" w:hAnsi="Bookman Old Style"/>
          <w:color w:val="002060"/>
        </w:rPr>
        <w:t xml:space="preserve">Wielka Brytania; </w:t>
      </w:r>
      <w:r w:rsidR="00E12F7C" w:rsidRPr="006A3809">
        <w:rPr>
          <w:rFonts w:ascii="Bookman Old Style" w:hAnsi="Bookman Old Style"/>
          <w:color w:val="002060"/>
        </w:rPr>
        <w:t>SWPS Uniwersytet Humanistycznospołeczny w Warszawie</w:t>
      </w:r>
      <w:r w:rsidR="00E12F7C">
        <w:rPr>
          <w:rFonts w:ascii="Bookman Old Style" w:hAnsi="Bookman Old Style"/>
          <w:color w:val="002060"/>
        </w:rPr>
        <w:t>, Polska</w:t>
      </w:r>
    </w:p>
    <w:p w:rsidR="006A3809" w:rsidRPr="00744B3F" w:rsidRDefault="006A3809" w:rsidP="00D15135">
      <w:pPr>
        <w:spacing w:line="240" w:lineRule="auto"/>
        <w:jc w:val="both"/>
        <w:rPr>
          <w:rFonts w:ascii="Bookman Old Style" w:eastAsia="Calibri" w:hAnsi="Bookman Old Style" w:cs="Times New Roman"/>
          <w:i/>
          <w:iCs/>
          <w:color w:val="C00000"/>
        </w:rPr>
      </w:pPr>
      <w:r w:rsidRPr="00744B3F">
        <w:rPr>
          <w:rFonts w:ascii="Bookman Old Style" w:eastAsia="Calibri" w:hAnsi="Bookman Old Style" w:cs="Times New Roman"/>
          <w:i/>
          <w:iCs/>
          <w:color w:val="C00000"/>
        </w:rPr>
        <w:t>Trening kompetencji kulturowych w ujęciu Miltona Benetta</w:t>
      </w:r>
      <w:r w:rsidR="00C4338A">
        <w:rPr>
          <w:rFonts w:ascii="Bookman Old Style" w:eastAsia="Calibri" w:hAnsi="Bookman Old Style" w:cs="Times New Roman"/>
          <w:i/>
          <w:iCs/>
          <w:color w:val="C00000"/>
        </w:rPr>
        <w:t>.</w:t>
      </w:r>
    </w:p>
    <w:p w:rsidR="003A3F3C" w:rsidRPr="003A3F3C" w:rsidRDefault="006A3809" w:rsidP="003A3F3C">
      <w:pPr>
        <w:spacing w:line="240" w:lineRule="auto"/>
        <w:jc w:val="both"/>
        <w:rPr>
          <w:rFonts w:ascii="Bookman Old Style" w:eastAsia="Calibri" w:hAnsi="Bookman Old Style" w:cs="Times New Roman"/>
          <w:color w:val="002060"/>
        </w:rPr>
      </w:pPr>
      <w:r w:rsidRPr="006A3809">
        <w:rPr>
          <w:rFonts w:ascii="Bookman Old Style" w:eastAsia="Calibri" w:hAnsi="Bookman Old Style" w:cs="Times New Roman"/>
          <w:color w:val="002060"/>
        </w:rPr>
        <w:t>Rozwojowy model wrażliwości międzykulturowej Miltona Benetta zakłada otwartość na różnice, jakie istnieją w środowisku multikulturowym. Postawa taka ewaluuje w ramach procesu, na który składają się: akceptacja odmiennej kultury, adaptacja oraz integracja. W trakcie warsztatu w sposób praktyczny zaprezentowane zostaną takie zagadnienia, jak: tożsamość jako źródło różnorodności, wpływy kulturowe w procesie komunikowania się,  kulturowe wartości bajek i przysłów, etnocentryzm, różnice międzykulturowe, trudności związane z akulturacją występujące u dzieci, strategie akulturacji.</w:t>
      </w:r>
    </w:p>
    <w:p w:rsidR="00124440" w:rsidRPr="00E12F7C" w:rsidRDefault="00124440" w:rsidP="00D15135">
      <w:pPr>
        <w:spacing w:after="200" w:line="240" w:lineRule="auto"/>
        <w:jc w:val="both"/>
        <w:rPr>
          <w:rFonts w:ascii="Bookman Old Style" w:eastAsia="Calibri" w:hAnsi="Bookman Old Style" w:cs="Times New Roman"/>
          <w:color w:val="002060"/>
        </w:rPr>
      </w:pPr>
      <w:r w:rsidRPr="006A3809">
        <w:rPr>
          <w:rFonts w:ascii="Bookman Old Style" w:eastAsia="Calibri" w:hAnsi="Bookman Old Style" w:cs="Times New Roman"/>
          <w:b/>
          <w:bCs/>
          <w:color w:val="002060"/>
        </w:rPr>
        <w:t xml:space="preserve">prof. </w:t>
      </w:r>
      <w:r w:rsidRPr="00124440">
        <w:rPr>
          <w:rFonts w:ascii="Bookman Old Style" w:eastAsia="Calibri" w:hAnsi="Bookman Old Style" w:cs="Times New Roman"/>
          <w:b/>
          <w:bCs/>
          <w:color w:val="002060"/>
        </w:rPr>
        <w:t>Agata Roćko</w:t>
      </w:r>
      <w:r w:rsidR="008B033C" w:rsidRPr="006A3809">
        <w:rPr>
          <w:rFonts w:ascii="Bookman Old Style" w:eastAsia="Calibri" w:hAnsi="Bookman Old Style" w:cs="Times New Roman"/>
          <w:b/>
          <w:bCs/>
          <w:color w:val="002060"/>
        </w:rPr>
        <w:t>,</w:t>
      </w:r>
      <w:r w:rsidR="008B033C" w:rsidRPr="006A3809">
        <w:rPr>
          <w:rFonts w:ascii="Bookman Old Style" w:hAnsi="Bookman Old Style"/>
          <w:color w:val="002060"/>
        </w:rPr>
        <w:t xml:space="preserve"> </w:t>
      </w:r>
      <w:r w:rsidR="008B033C" w:rsidRPr="00E12F7C">
        <w:rPr>
          <w:rFonts w:ascii="Bookman Old Style" w:eastAsia="Calibri" w:hAnsi="Bookman Old Style" w:cs="Times New Roman"/>
          <w:color w:val="002060"/>
        </w:rPr>
        <w:t>Instytut Badań Literackich Polskiej Akademii Nauk w Warszawie</w:t>
      </w:r>
      <w:r w:rsidR="00E12F7C">
        <w:rPr>
          <w:rFonts w:ascii="Bookman Old Style" w:eastAsia="Calibri" w:hAnsi="Bookman Old Style" w:cs="Times New Roman"/>
          <w:color w:val="002060"/>
        </w:rPr>
        <w:t>, Polska</w:t>
      </w:r>
    </w:p>
    <w:p w:rsidR="00124440" w:rsidRPr="00744B3F" w:rsidRDefault="00124440" w:rsidP="00D15135">
      <w:pPr>
        <w:spacing w:after="200" w:line="240" w:lineRule="auto"/>
        <w:jc w:val="both"/>
        <w:rPr>
          <w:rFonts w:ascii="Bookman Old Style" w:eastAsia="Calibri" w:hAnsi="Bookman Old Style" w:cs="Times New Roman"/>
          <w:i/>
          <w:color w:val="C00000"/>
        </w:rPr>
      </w:pPr>
      <w:r w:rsidRPr="00744B3F">
        <w:rPr>
          <w:rFonts w:ascii="Bookman Old Style" w:eastAsia="Calibri" w:hAnsi="Bookman Old Style" w:cs="Times New Roman"/>
          <w:i/>
          <w:color w:val="C00000"/>
        </w:rPr>
        <w:t>Nauczanie polskiej poezji poprzez adaptację w piosence i interpretację w tańcu.</w:t>
      </w:r>
    </w:p>
    <w:p w:rsidR="00124440" w:rsidRPr="00124440" w:rsidRDefault="00124440" w:rsidP="00D15135">
      <w:pPr>
        <w:spacing w:after="200" w:line="240" w:lineRule="auto"/>
        <w:jc w:val="both"/>
        <w:rPr>
          <w:rFonts w:ascii="Bookman Old Style" w:eastAsia="Calibri" w:hAnsi="Bookman Old Style" w:cs="Times New Roman"/>
          <w:color w:val="002060"/>
        </w:rPr>
      </w:pPr>
      <w:r w:rsidRPr="00124440">
        <w:rPr>
          <w:rFonts w:ascii="Bookman Old Style" w:eastAsia="Calibri" w:hAnsi="Bookman Old Style" w:cs="Times New Roman"/>
          <w:color w:val="002060"/>
        </w:rPr>
        <w:t xml:space="preserve">Wykład i warsztat metodyczny </w:t>
      </w:r>
      <w:r w:rsidRPr="00124440">
        <w:rPr>
          <w:rFonts w:ascii="Bookman Old Style" w:eastAsia="Calibri" w:hAnsi="Bookman Old Style" w:cs="Times New Roman"/>
          <w:i/>
          <w:color w:val="002060"/>
        </w:rPr>
        <w:t>Nauczanie polskiej poezji poprzez adaptację w piosence i interpretację tańcu</w:t>
      </w:r>
      <w:r w:rsidRPr="00124440">
        <w:rPr>
          <w:rFonts w:ascii="Bookman Old Style" w:eastAsia="Calibri" w:hAnsi="Bookman Old Style" w:cs="Times New Roman"/>
          <w:color w:val="002060"/>
        </w:rPr>
        <w:t xml:space="preserve"> zobrazuje sposoby adaptacji polskiej poezji do wydobycia trudnych metaforycznych sensów, jak i frazeologicznych zawiłości do odpowiedniego poziomu językowego uczących się języka polskiego jako odziedziczonego. Pozwoli to na stworzenie atrakcyjnej lekcji językowo-przedmiotowej, na której uczniowie </w:t>
      </w:r>
      <w:r w:rsidRPr="00124440">
        <w:rPr>
          <w:rFonts w:ascii="Bookman Old Style" w:eastAsia="Calibri" w:hAnsi="Bookman Old Style" w:cs="Times New Roman"/>
          <w:color w:val="002060"/>
        </w:rPr>
        <w:lastRenderedPageBreak/>
        <w:t>dokonają analizy i interpretacji wybranego utworu poetyckiego. Polega to na adaptacji językowej oraz uprosz</w:t>
      </w:r>
      <w:r w:rsidR="00C4338A">
        <w:rPr>
          <w:rFonts w:ascii="Bookman Old Style" w:eastAsia="Calibri" w:hAnsi="Bookman Old Style" w:cs="Times New Roman"/>
          <w:color w:val="002060"/>
        </w:rPr>
        <w:t>cz</w:t>
      </w:r>
      <w:r w:rsidRPr="00124440">
        <w:rPr>
          <w:rFonts w:ascii="Bookman Old Style" w:eastAsia="Calibri" w:hAnsi="Bookman Old Style" w:cs="Times New Roman"/>
          <w:color w:val="002060"/>
        </w:rPr>
        <w:t>eniu poprzez uwspółcześnienie warstwy socjokulturowej, informacyjnej zawartej w utworze poetyckim oraz wykorzystania interpretacji zawartej w muzyce.</w:t>
      </w:r>
    </w:p>
    <w:p w:rsidR="00124440" w:rsidRPr="00124440" w:rsidRDefault="00124440" w:rsidP="00D15135">
      <w:pPr>
        <w:spacing w:after="200" w:line="240" w:lineRule="auto"/>
        <w:jc w:val="both"/>
        <w:rPr>
          <w:rFonts w:ascii="Bookman Old Style" w:eastAsia="Calibri" w:hAnsi="Bookman Old Style" w:cs="Times New Roman"/>
          <w:color w:val="002060"/>
        </w:rPr>
      </w:pPr>
      <w:r w:rsidRPr="00124440">
        <w:rPr>
          <w:rFonts w:ascii="Bookman Old Style" w:eastAsia="Calibri" w:hAnsi="Bookman Old Style" w:cs="Times New Roman"/>
          <w:color w:val="002060"/>
        </w:rPr>
        <w:t xml:space="preserve">Na wykładzie pokażę mechanizm adaptacji utworu poetyckiego w piosence na przykładzie utworu Konstantego Ildefonsa Gałczyńskiego </w:t>
      </w:r>
      <w:r w:rsidRPr="00124440">
        <w:rPr>
          <w:rFonts w:ascii="Bookman Old Style" w:eastAsia="Calibri" w:hAnsi="Bookman Old Style" w:cs="Times New Roman"/>
          <w:i/>
          <w:color w:val="002060"/>
        </w:rPr>
        <w:t>Liryka, liryka tkliwa dynamika</w:t>
      </w:r>
      <w:r w:rsidRPr="00124440">
        <w:rPr>
          <w:rFonts w:ascii="Bookman Old Style" w:eastAsia="Calibri" w:hAnsi="Bookman Old Style" w:cs="Times New Roman"/>
          <w:color w:val="002060"/>
        </w:rPr>
        <w:t xml:space="preserve">, odwołam się do piosenki Grzegorza Turnaua, </w:t>
      </w:r>
      <w:r w:rsidRPr="00124440">
        <w:rPr>
          <w:rFonts w:ascii="Bookman Old Style" w:eastAsia="Calibri" w:hAnsi="Bookman Old Style" w:cs="Times New Roman"/>
          <w:i/>
          <w:color w:val="002060"/>
        </w:rPr>
        <w:t>Liryka</w:t>
      </w:r>
      <w:r w:rsidRPr="00124440">
        <w:rPr>
          <w:rFonts w:ascii="Bookman Old Style" w:eastAsia="Calibri" w:hAnsi="Bookman Old Style" w:cs="Times New Roman"/>
          <w:color w:val="002060"/>
        </w:rPr>
        <w:t>, który owej adaptacji dokonał. Pokażę, jak przygotować scenariusz lekcji na podstawie takiej piosenki oraz pokażę, w jaki sposób wykorzystać muzykę do interpretacji tekstu.</w:t>
      </w:r>
    </w:p>
    <w:p w:rsidR="00124440" w:rsidRPr="00124440" w:rsidRDefault="00124440" w:rsidP="00D15135">
      <w:pPr>
        <w:spacing w:after="0" w:line="240" w:lineRule="auto"/>
        <w:contextualSpacing/>
        <w:jc w:val="both"/>
        <w:rPr>
          <w:rFonts w:ascii="Bookman Old Style" w:eastAsia="Times New Roman" w:hAnsi="Bookman Old Style" w:cs="Times New Roman"/>
          <w:color w:val="002060"/>
          <w:lang w:eastAsia="pl-PL"/>
        </w:rPr>
      </w:pPr>
      <w:r w:rsidRPr="00124440">
        <w:rPr>
          <w:rFonts w:ascii="Bookman Old Style" w:eastAsia="Times New Roman" w:hAnsi="Bookman Old Style" w:cs="Times New Roman"/>
          <w:color w:val="002060"/>
          <w:lang w:eastAsia="pl-PL"/>
        </w:rPr>
        <w:t xml:space="preserve">Na warsztatach będziemy wspólnie tworzyć scenariusz lekcji językowo-przedmiotowej na podstawie utworu Jana Twardowskiego </w:t>
      </w:r>
      <w:r w:rsidRPr="00124440">
        <w:rPr>
          <w:rFonts w:ascii="Bookman Old Style" w:eastAsia="Times New Roman" w:hAnsi="Bookman Old Style" w:cs="Times New Roman"/>
          <w:i/>
          <w:color w:val="002060"/>
          <w:lang w:eastAsia="pl-PL"/>
        </w:rPr>
        <w:t>Sprawiedliwość</w:t>
      </w:r>
      <w:r w:rsidRPr="00124440">
        <w:rPr>
          <w:rFonts w:ascii="Bookman Old Style" w:eastAsia="Times New Roman" w:hAnsi="Bookman Old Style" w:cs="Times New Roman"/>
          <w:color w:val="002060"/>
          <w:lang w:eastAsia="pl-PL"/>
        </w:rPr>
        <w:t xml:space="preserve">, zaadaptowanej przez Mietka Szcześniaka i zinterpretowanej muzycznie w piosence </w:t>
      </w:r>
      <w:r w:rsidRPr="00124440">
        <w:rPr>
          <w:rFonts w:ascii="Bookman Old Style" w:eastAsia="Times New Roman" w:hAnsi="Bookman Old Style" w:cs="Times New Roman"/>
          <w:i/>
          <w:color w:val="002060"/>
          <w:lang w:eastAsia="pl-PL"/>
        </w:rPr>
        <w:t>Nierówni</w:t>
      </w:r>
      <w:r w:rsidRPr="00124440">
        <w:rPr>
          <w:rFonts w:ascii="Bookman Old Style" w:eastAsia="Times New Roman" w:hAnsi="Bookman Old Style" w:cs="Times New Roman"/>
          <w:color w:val="002060"/>
          <w:lang w:eastAsia="pl-PL"/>
        </w:rPr>
        <w:t>.  Słuchacze stworzą w grupach własne karty pracy i scenariusze lekcji, ale otrzymają też gotowe scenariusze lekcji, przeprowadzonych przez prowadzącą w szkołach polonijnych różnych krajów Europy. Nie zabraknie też interpretacji tanecznych, co ułatwi zrozumienie głównego przesłania utworu</w:t>
      </w:r>
      <w:r w:rsidRPr="006A3809">
        <w:rPr>
          <w:rFonts w:ascii="Bookman Old Style" w:eastAsia="Times New Roman" w:hAnsi="Bookman Old Style" w:cs="Times New Roman"/>
          <w:color w:val="002060"/>
          <w:lang w:eastAsia="pl-PL"/>
        </w:rPr>
        <w:t>.</w:t>
      </w:r>
    </w:p>
    <w:p w:rsidR="00124440" w:rsidRPr="00124440" w:rsidRDefault="00124440" w:rsidP="00D15135">
      <w:pPr>
        <w:spacing w:after="0" w:line="240" w:lineRule="auto"/>
        <w:ind w:left="360"/>
        <w:contextualSpacing/>
        <w:jc w:val="both"/>
        <w:rPr>
          <w:rFonts w:ascii="Bookman Old Style" w:eastAsia="Times New Roman" w:hAnsi="Bookman Old Style" w:cs="Times New Roman"/>
          <w:color w:val="002060"/>
          <w:lang w:eastAsia="pl-PL"/>
        </w:rPr>
      </w:pPr>
    </w:p>
    <w:p w:rsidR="006A3809" w:rsidRPr="006A3809" w:rsidRDefault="006A3809" w:rsidP="00D15135">
      <w:pPr>
        <w:spacing w:line="240" w:lineRule="auto"/>
        <w:jc w:val="both"/>
        <w:rPr>
          <w:rFonts w:ascii="Bookman Old Style" w:hAnsi="Bookman Old Style"/>
          <w:color w:val="002060"/>
        </w:rPr>
      </w:pPr>
      <w:r w:rsidRPr="00E12F7C">
        <w:rPr>
          <w:rFonts w:ascii="Bookman Old Style" w:hAnsi="Bookman Old Style" w:cs="Times New Roman"/>
          <w:b/>
          <w:bCs/>
          <w:color w:val="002060"/>
        </w:rPr>
        <w:t>mgr Urszula Walczak</w:t>
      </w:r>
      <w:r w:rsidRPr="006A3809">
        <w:rPr>
          <w:rFonts w:ascii="Bookman Old Style" w:hAnsi="Bookman Old Style" w:cs="Times New Roman"/>
          <w:color w:val="002060"/>
        </w:rPr>
        <w:t xml:space="preserve">, </w:t>
      </w:r>
      <w:r w:rsidRPr="006A3809">
        <w:rPr>
          <w:rFonts w:ascii="Bookman Old Style" w:eastAsia="Times New Roman" w:hAnsi="Bookman Old Style" w:cs="Times New Roman"/>
          <w:color w:val="002060"/>
          <w:lang w:eastAsia="pl-PL"/>
        </w:rPr>
        <w:t>Zakład Nauk o Zdrowiu Polskiego Uniwersytetu na Obczyźnie w Londynie</w:t>
      </w:r>
      <w:r w:rsidR="00E12F7C">
        <w:rPr>
          <w:rFonts w:ascii="Bookman Old Style" w:eastAsia="Times New Roman" w:hAnsi="Bookman Old Style" w:cs="Times New Roman"/>
          <w:color w:val="002060"/>
          <w:lang w:eastAsia="pl-PL"/>
        </w:rPr>
        <w:t>, Wielka Brytania</w:t>
      </w:r>
    </w:p>
    <w:p w:rsidR="006A3809" w:rsidRPr="00744B3F" w:rsidRDefault="006A3809" w:rsidP="00D15135">
      <w:pPr>
        <w:pStyle w:val="Domylne"/>
        <w:spacing w:after="240"/>
        <w:jc w:val="both"/>
        <w:rPr>
          <w:rFonts w:ascii="Bookman Old Style" w:eastAsia="Times New Roman" w:hAnsi="Bookman Old Style" w:cs="Times New Roman"/>
          <w:i/>
          <w:iCs/>
          <w:color w:val="C00000"/>
        </w:rPr>
      </w:pPr>
      <w:r w:rsidRPr="00744B3F">
        <w:rPr>
          <w:rFonts w:ascii="Bookman Old Style" w:hAnsi="Bookman Old Style"/>
          <w:i/>
          <w:iCs/>
          <w:color w:val="C00000"/>
        </w:rPr>
        <w:t>Arteterapia jako „terapia przez sztuke</w:t>
      </w:r>
      <w:r w:rsidRPr="00744B3F">
        <w:rPr>
          <w:rFonts w:ascii="Times New Roman" w:hAnsi="Times New Roman" w:cs="Times New Roman"/>
          <w:i/>
          <w:iCs/>
          <w:color w:val="C00000"/>
        </w:rPr>
        <w:t>̨</w:t>
      </w:r>
      <w:r w:rsidRPr="00744B3F">
        <w:rPr>
          <w:rFonts w:ascii="Bookman Old Style" w:hAnsi="Bookman Old Style" w:cs="Bookman Old Style"/>
          <w:i/>
          <w:iCs/>
          <w:color w:val="C00000"/>
        </w:rPr>
        <w:t>”</w:t>
      </w:r>
      <w:r w:rsidRPr="00744B3F">
        <w:rPr>
          <w:rFonts w:ascii="Bookman Old Style" w:hAnsi="Bookman Old Style"/>
          <w:i/>
          <w:iCs/>
          <w:color w:val="C00000"/>
        </w:rPr>
        <w:t xml:space="preserve"> w pracy pedagoga</w:t>
      </w:r>
      <w:r w:rsidR="00744B3F">
        <w:rPr>
          <w:rFonts w:ascii="Bookman Old Style" w:hAnsi="Bookman Old Style"/>
          <w:i/>
          <w:iCs/>
          <w:color w:val="C00000"/>
        </w:rPr>
        <w:t>.</w:t>
      </w:r>
    </w:p>
    <w:p w:rsidR="006A3809" w:rsidRPr="006A3809" w:rsidRDefault="006A3809" w:rsidP="00D15135">
      <w:pPr>
        <w:pStyle w:val="Domylne"/>
        <w:jc w:val="both"/>
        <w:rPr>
          <w:rFonts w:ascii="Bookman Old Style" w:eastAsia="Times New Roman" w:hAnsi="Bookman Old Style" w:cs="Times New Roman"/>
          <w:color w:val="002060"/>
        </w:rPr>
      </w:pPr>
      <w:r w:rsidRPr="006A3809">
        <w:rPr>
          <w:rFonts w:ascii="Bookman Old Style" w:hAnsi="Bookman Old Style"/>
          <w:color w:val="002060"/>
        </w:rPr>
        <w:t>Arteterapia jest działaniem leczniczym z wykorzystaniem środk</w:t>
      </w:r>
      <w:r w:rsidRPr="006A3809">
        <w:rPr>
          <w:rFonts w:ascii="Bookman Old Style" w:hAnsi="Bookman Old Style"/>
          <w:color w:val="002060"/>
          <w:lang w:val="es-ES_tradnl"/>
        </w:rPr>
        <w:t>ó</w:t>
      </w:r>
      <w:r w:rsidRPr="006A3809">
        <w:rPr>
          <w:rFonts w:ascii="Bookman Old Style" w:hAnsi="Bookman Old Style"/>
          <w:color w:val="002060"/>
        </w:rPr>
        <w:t>w sztuki w celu wyraża</w:t>
      </w:r>
      <w:r w:rsidR="00744B3F">
        <w:rPr>
          <w:rFonts w:ascii="Bookman Old Style" w:hAnsi="Bookman Old Style"/>
          <w:color w:val="002060"/>
        </w:rPr>
        <w:t>nia</w:t>
      </w:r>
      <w:r w:rsidRPr="006A3809">
        <w:rPr>
          <w:rFonts w:ascii="Bookman Old Style" w:hAnsi="Bookman Old Style"/>
          <w:color w:val="002060"/>
        </w:rPr>
        <w:t xml:space="preserve">  i przepracowania trudności osoby w niej uczestniczącej. To profesjonalna forma pomocy, w kt</w:t>
      </w:r>
      <w:r w:rsidRPr="006A3809">
        <w:rPr>
          <w:rFonts w:ascii="Bookman Old Style" w:hAnsi="Bookman Old Style"/>
          <w:color w:val="002060"/>
          <w:lang w:val="es-ES_tradnl"/>
        </w:rPr>
        <w:t>ó</w:t>
      </w:r>
      <w:r w:rsidRPr="006A3809">
        <w:rPr>
          <w:rFonts w:ascii="Bookman Old Style" w:hAnsi="Bookman Old Style"/>
          <w:color w:val="002060"/>
        </w:rPr>
        <w:t>rej tw</w:t>
      </w:r>
      <w:r w:rsidRPr="006A3809">
        <w:rPr>
          <w:rFonts w:ascii="Bookman Old Style" w:hAnsi="Bookman Old Style"/>
          <w:color w:val="002060"/>
          <w:lang w:val="es-ES_tradnl"/>
        </w:rPr>
        <w:t>ó</w:t>
      </w:r>
      <w:r w:rsidRPr="006A3809">
        <w:rPr>
          <w:rFonts w:ascii="Bookman Old Style" w:hAnsi="Bookman Old Style"/>
          <w:color w:val="002060"/>
        </w:rPr>
        <w:t>rczość artystyczna wpływa na zmniejszenie poziomu napięcia, uaktywnienie sfery komunikacji niewerbalnej oraz na poprawę psychicznego i fizycznego dobrostanu uczestnik</w:t>
      </w:r>
      <w:r w:rsidRPr="006A3809">
        <w:rPr>
          <w:rFonts w:ascii="Bookman Old Style" w:hAnsi="Bookman Old Style"/>
          <w:color w:val="002060"/>
          <w:lang w:val="es-ES_tradnl"/>
        </w:rPr>
        <w:t>ó</w:t>
      </w:r>
      <w:r w:rsidRPr="006A3809">
        <w:rPr>
          <w:rFonts w:ascii="Bookman Old Style" w:hAnsi="Bookman Old Style"/>
          <w:color w:val="002060"/>
        </w:rPr>
        <w:t xml:space="preserve">w w każdym wieku. Polega na ukazywaniu pozytywnych, radosnych </w:t>
      </w:r>
      <w:r w:rsidRPr="006A3809">
        <w:rPr>
          <w:rFonts w:ascii="Bookman Old Style" w:hAnsi="Bookman Old Style"/>
          <w:color w:val="002060"/>
          <w:lang w:val="sv-SE"/>
        </w:rPr>
        <w:t xml:space="preserve">stron </w:t>
      </w:r>
      <w:r w:rsidRPr="006A3809">
        <w:rPr>
          <w:rFonts w:ascii="Bookman Old Style" w:hAnsi="Bookman Old Style"/>
          <w:color w:val="002060"/>
        </w:rPr>
        <w:t>życia, zapobiega pesymizmowi i postawie negacji oraz rozprasza poczucie beznadziejności</w:t>
      </w:r>
      <w:r w:rsidRPr="006A3809">
        <w:rPr>
          <w:rFonts w:ascii="Bookman Old Style" w:hAnsi="Bookman Old Style"/>
          <w:color w:val="002060"/>
          <w:lang w:val="it-IT"/>
        </w:rPr>
        <w:t xml:space="preserve"> </w:t>
      </w:r>
      <w:r w:rsidRPr="006A3809">
        <w:rPr>
          <w:rFonts w:ascii="Bookman Old Style" w:hAnsi="Bookman Old Style"/>
          <w:color w:val="002060"/>
        </w:rPr>
        <w:t>życia.</w:t>
      </w:r>
      <w:r w:rsidR="00744B3F">
        <w:rPr>
          <w:rFonts w:ascii="Bookman Old Style" w:eastAsia="Times New Roman" w:hAnsi="Bookman Old Style" w:cs="Times New Roman"/>
          <w:color w:val="002060"/>
        </w:rPr>
        <w:t xml:space="preserve"> </w:t>
      </w:r>
      <w:r w:rsidRPr="006A3809">
        <w:rPr>
          <w:rFonts w:ascii="Bookman Old Style" w:hAnsi="Bookman Old Style"/>
          <w:color w:val="002060"/>
        </w:rPr>
        <w:t>Jest metodą, techniką diagnozy, profilaktyki oraz terapii wykorzystywaną w pracy pedagoga. Pełni funkcję terapeutyczną i profilaktyczną. Arteterapia w pracy pedagoga doskonali procesy poznawcze ucznia</w:t>
      </w:r>
      <w:r w:rsidRPr="006A3809">
        <w:rPr>
          <w:rFonts w:ascii="Bookman Old Style" w:hAnsi="Bookman Old Style"/>
          <w:color w:val="002060"/>
          <w:lang w:val="de-DE"/>
        </w:rPr>
        <w:t>,</w:t>
      </w:r>
      <w:r w:rsidRPr="006A3809">
        <w:rPr>
          <w:rFonts w:ascii="Bookman Old Style" w:hAnsi="Bookman Old Style"/>
          <w:color w:val="002060"/>
        </w:rPr>
        <w:t xml:space="preserve"> zapewnia jego wszechstronny rozwój oraz podnosi jakość życia. Kształtuje pozytywną i adekwatną </w:t>
      </w:r>
      <w:r w:rsidRPr="006A3809">
        <w:rPr>
          <w:rFonts w:ascii="Bookman Old Style" w:hAnsi="Bookman Old Style"/>
          <w:color w:val="002060"/>
          <w:lang w:val="nl-NL"/>
        </w:rPr>
        <w:t>samoocen</w:t>
      </w:r>
      <w:r w:rsidRPr="006A3809">
        <w:rPr>
          <w:rFonts w:ascii="Bookman Old Style" w:hAnsi="Bookman Old Style"/>
          <w:color w:val="002060"/>
        </w:rPr>
        <w:t>ę oraz wpływa na kreowanie i podtrzymywanie satysfakcjonujących kontakt</w:t>
      </w:r>
      <w:r w:rsidRPr="006A3809">
        <w:rPr>
          <w:rFonts w:ascii="Bookman Old Style" w:hAnsi="Bookman Old Style"/>
          <w:color w:val="002060"/>
          <w:lang w:val="es-ES_tradnl"/>
        </w:rPr>
        <w:t>ó</w:t>
      </w:r>
      <w:r w:rsidRPr="006A3809">
        <w:rPr>
          <w:rFonts w:ascii="Bookman Old Style" w:hAnsi="Bookman Old Style"/>
          <w:color w:val="002060"/>
        </w:rPr>
        <w:t>w z otoczeniem. Działania arteterapeutyczne sprzyjają rozwojowi percepcyjno-motorycznemu dziecka, powodują, że</w:t>
      </w:r>
      <w:r w:rsidRPr="006A3809">
        <w:rPr>
          <w:rFonts w:ascii="Bookman Old Style" w:hAnsi="Bookman Old Style"/>
          <w:color w:val="002060"/>
          <w:lang w:val="de-DE"/>
        </w:rPr>
        <w:t xml:space="preserve"> zwi</w:t>
      </w:r>
      <w:r w:rsidRPr="006A3809">
        <w:rPr>
          <w:rFonts w:ascii="Bookman Old Style" w:hAnsi="Bookman Old Style"/>
          <w:color w:val="002060"/>
        </w:rPr>
        <w:t>ększa się poziom koordynacji statycznej i dynamicznej całego ciała, polepsza się precyzja ruch</w:t>
      </w:r>
      <w:r w:rsidRPr="006A3809">
        <w:rPr>
          <w:rFonts w:ascii="Bookman Old Style" w:hAnsi="Bookman Old Style"/>
          <w:color w:val="002060"/>
          <w:lang w:val="es-ES_tradnl"/>
        </w:rPr>
        <w:t>ó</w:t>
      </w:r>
      <w:r w:rsidRPr="006A3809">
        <w:rPr>
          <w:rFonts w:ascii="Bookman Old Style" w:hAnsi="Bookman Old Style"/>
          <w:color w:val="002060"/>
        </w:rPr>
        <w:t>w oraz rośnie zdolność do wykonywania ruch</w:t>
      </w:r>
      <w:r w:rsidRPr="006A3809">
        <w:rPr>
          <w:rFonts w:ascii="Bookman Old Style" w:hAnsi="Bookman Old Style"/>
          <w:color w:val="002060"/>
          <w:lang w:val="es-ES_tradnl"/>
        </w:rPr>
        <w:t>ó</w:t>
      </w:r>
      <w:r w:rsidRPr="006A3809">
        <w:rPr>
          <w:rFonts w:ascii="Bookman Old Style" w:hAnsi="Bookman Old Style"/>
          <w:color w:val="002060"/>
        </w:rPr>
        <w:t>w szybkich i r</w:t>
      </w:r>
      <w:r w:rsidRPr="006A3809">
        <w:rPr>
          <w:rFonts w:ascii="Bookman Old Style" w:hAnsi="Bookman Old Style"/>
          <w:color w:val="002060"/>
          <w:lang w:val="es-ES_tradnl"/>
        </w:rPr>
        <w:t>ó</w:t>
      </w:r>
      <w:r w:rsidRPr="006A3809">
        <w:rPr>
          <w:rFonts w:ascii="Bookman Old Style" w:hAnsi="Bookman Old Style"/>
          <w:color w:val="002060"/>
        </w:rPr>
        <w:t>wnoczesnych. Działania stymulujące postawę tw</w:t>
      </w:r>
      <w:r w:rsidRPr="006A3809">
        <w:rPr>
          <w:rFonts w:ascii="Bookman Old Style" w:hAnsi="Bookman Old Style"/>
          <w:color w:val="002060"/>
          <w:lang w:val="es-ES_tradnl"/>
        </w:rPr>
        <w:t>ó</w:t>
      </w:r>
      <w:r w:rsidRPr="006A3809">
        <w:rPr>
          <w:rFonts w:ascii="Bookman Old Style" w:hAnsi="Bookman Old Style"/>
          <w:color w:val="002060"/>
        </w:rPr>
        <w:t xml:space="preserve">rczą stanowią </w:t>
      </w:r>
      <w:r w:rsidRPr="006A3809">
        <w:rPr>
          <w:rFonts w:ascii="Bookman Old Style" w:hAnsi="Bookman Old Style"/>
          <w:color w:val="002060"/>
          <w:lang w:val="it-IT"/>
        </w:rPr>
        <w:t>domen</w:t>
      </w:r>
      <w:r w:rsidRPr="006A3809">
        <w:rPr>
          <w:rFonts w:ascii="Bookman Old Style" w:hAnsi="Bookman Old Style"/>
          <w:color w:val="002060"/>
        </w:rPr>
        <w:t>ę pedagog</w:t>
      </w:r>
      <w:r w:rsidRPr="006A3809">
        <w:rPr>
          <w:rFonts w:ascii="Bookman Old Style" w:hAnsi="Bookman Old Style"/>
          <w:color w:val="002060"/>
          <w:lang w:val="es-ES_tradnl"/>
        </w:rPr>
        <w:t>ó</w:t>
      </w:r>
      <w:r w:rsidRPr="006A3809">
        <w:rPr>
          <w:rFonts w:ascii="Bookman Old Style" w:hAnsi="Bookman Old Style"/>
          <w:color w:val="002060"/>
        </w:rPr>
        <w:t>w realizujących idee humanistyczne w pracy ze swoimi wychowankami. Celem warsztatu jest ukazanie metod i technik arteterapii, uaktywnienie samego siebie oraz komunikacja z innymi ludźmi poprzez działania artystyczne. Dzięki środkom artystycznym będzie można lepiej zrozumieć naturę swoich problem</w:t>
      </w:r>
      <w:r w:rsidRPr="006A3809">
        <w:rPr>
          <w:rFonts w:ascii="Bookman Old Style" w:hAnsi="Bookman Old Style"/>
          <w:color w:val="002060"/>
          <w:lang w:val="es-ES_tradnl"/>
        </w:rPr>
        <w:t>ó</w:t>
      </w:r>
      <w:r w:rsidRPr="006A3809">
        <w:rPr>
          <w:rFonts w:ascii="Bookman Old Style" w:hAnsi="Bookman Old Style"/>
          <w:color w:val="002060"/>
        </w:rPr>
        <w:t>w, przełamać pewne trudności oraz nauczyć się radzenia sobie z napięciem emocjonalnym i panowaniem nad stresem.</w:t>
      </w:r>
    </w:p>
    <w:p w:rsidR="006A3809" w:rsidRPr="006A3809" w:rsidRDefault="006A3809" w:rsidP="00D15135">
      <w:pPr>
        <w:spacing w:line="240" w:lineRule="auto"/>
        <w:jc w:val="both"/>
        <w:rPr>
          <w:rFonts w:ascii="Bookman Old Style" w:hAnsi="Bookman Old Style"/>
          <w:color w:val="002060"/>
        </w:rPr>
      </w:pPr>
    </w:p>
    <w:p w:rsidR="00124440" w:rsidRPr="006A3809" w:rsidRDefault="00124440" w:rsidP="00D15135">
      <w:pPr>
        <w:spacing w:line="240" w:lineRule="auto"/>
        <w:jc w:val="both"/>
        <w:rPr>
          <w:rFonts w:ascii="Bookman Old Style" w:eastAsia="Calibri" w:hAnsi="Bookman Old Style" w:cs="Times New Roman"/>
          <w:color w:val="002060"/>
        </w:rPr>
      </w:pPr>
    </w:p>
    <w:sectPr w:rsidR="00124440" w:rsidRPr="006A380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EB" w:rsidRDefault="003D75EB" w:rsidP="001D45C6">
      <w:pPr>
        <w:spacing w:after="0" w:line="240" w:lineRule="auto"/>
      </w:pPr>
      <w:r>
        <w:separator/>
      </w:r>
    </w:p>
  </w:endnote>
  <w:endnote w:type="continuationSeparator" w:id="0">
    <w:p w:rsidR="003D75EB" w:rsidRDefault="003D75EB" w:rsidP="001D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EB" w:rsidRDefault="003D75EB" w:rsidP="001D45C6">
      <w:pPr>
        <w:spacing w:after="0" w:line="240" w:lineRule="auto"/>
      </w:pPr>
      <w:r>
        <w:separator/>
      </w:r>
    </w:p>
  </w:footnote>
  <w:footnote w:type="continuationSeparator" w:id="0">
    <w:p w:rsidR="003D75EB" w:rsidRDefault="003D75EB" w:rsidP="001D4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1000"/>
      <w:docPartObj>
        <w:docPartGallery w:val="Page Numbers (Top of Page)"/>
        <w:docPartUnique/>
      </w:docPartObj>
    </w:sdtPr>
    <w:sdtEndPr/>
    <w:sdtContent>
      <w:p w:rsidR="001D45C6" w:rsidRDefault="00284DCA">
        <w:pPr>
          <w:pStyle w:val="Nagwek"/>
        </w:pPr>
        <w:r>
          <w:rPr>
            <w:noProof/>
            <w:lang w:eastAsia="pl-PL"/>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top</wp:align>
                  </wp:positionV>
                  <wp:extent cx="902335" cy="1902460"/>
                  <wp:effectExtent l="0" t="0" r="33655" b="254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5F497A"/>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DCA" w:rsidRPr="00284DCA" w:rsidRDefault="00284DCA">
                                <w:pPr>
                                  <w:pStyle w:val="Bezodstpw"/>
                                  <w:jc w:val="right"/>
                                  <w:rPr>
                                    <w:color w:val="C00000"/>
                                  </w:rPr>
                                </w:pPr>
                                <w:r w:rsidRPr="00284DCA">
                                  <w:rPr>
                                    <w:color w:val="C00000"/>
                                  </w:rPr>
                                  <w:fldChar w:fldCharType="begin"/>
                                </w:r>
                                <w:r w:rsidRPr="00284DCA">
                                  <w:rPr>
                                    <w:color w:val="C00000"/>
                                  </w:rPr>
                                  <w:instrText>PAGE    \* MERGEFORMAT</w:instrText>
                                </w:r>
                                <w:r w:rsidRPr="00284DCA">
                                  <w:rPr>
                                    <w:color w:val="C00000"/>
                                  </w:rPr>
                                  <w:fldChar w:fldCharType="separate"/>
                                </w:r>
                                <w:r w:rsidR="000A1D61" w:rsidRPr="000A1D61">
                                  <w:rPr>
                                    <w:b/>
                                    <w:bCs/>
                                    <w:noProof/>
                                    <w:color w:val="C00000"/>
                                    <w:sz w:val="52"/>
                                    <w:szCs w:val="52"/>
                                  </w:rPr>
                                  <w:t>1</w:t>
                                </w:r>
                                <w:r w:rsidRPr="00284DCA">
                                  <w:rPr>
                                    <w:b/>
                                    <w:bCs/>
                                    <w:color w:val="C0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upa 2" o:spid="_x0000_s1026" style="position:absolute;margin-left:0;margin-top:0;width:71.05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gcL8A&#10;AADaAAAADwAAAGRycy9kb3ducmV2LnhtbERPy4rCMBTdD/gP4QpuRFNnIUNtFKmIblz4dnlprm2x&#10;uSlNRqtfbxaCy8N5J7PWVOJOjSstKxgNIxDEmdUl5woO++XgD4TzyBory6TgSQ5m085PgrG2D97S&#10;fedzEULYxaig8L6OpXRZQQbd0NbEgbvaxqAPsMmlbvARwk0lf6NoLA2WHBoKrCktKLvt/o2C1xEv&#10;q7LubxbrM5/6+/lzOUpTpXrddj4B4an1X/HHvdYKwtZwJdwA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KBwvwAAANoAAAAPAAAAAAAAAAAAAAAAAJgCAABkcnMvZG93bnJl&#10;di54bWxQSwUGAAAAAAQABAD1AAAAhAMAAAAA&#10;" fillcolor="#c00000"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mZMQAAADaAAAADwAAAGRycy9kb3ducmV2LnhtbESP3WrCQBSE7wu+w3IEb0qzaQpFU1cR&#10;oZA72+gDHLMnP5o9G7Mbk/bpu4VCL4eZ+YZZbyfTijv1rrGs4DmKQRAXVjdcKTgd35+WIJxH1tha&#10;JgVf5GC7mT2sMdV25E+6574SAcIuRQW1910qpStqMugi2xEHr7S9QR9kX0nd4xjgppVJHL9Kgw2H&#10;hRo72tdUXPPBKLCP2W0vz3wZpu8ueSnKj0OWj0ot5tPuDYSnyf+H/9qZVrCC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2ZkxAAAANoAAAAPAAAAAAAAAAAA&#10;AAAAAKECAABkcnMvZG93bnJldi54bWxQSwUGAAAAAAQABAD5AAAAkgMAAAAA&#10;" strokecolor="#5f497a"/>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9osQA&#10;AADbAAAADwAAAGRycy9kb3ducmV2LnhtbESPQWvCQBCF7wX/wzKCF9FNPZQQXUUEiwehrfXS25Ad&#10;k2B2dsmuMfn3nUOhtxnem/e+2ewG16qeuth4NvC6zEARl942XBm4fh8XOaiYkC22nsnASBF228nL&#10;Bgvrn/xF/SVVSkI4FmigTikUWseyJodx6QOxaDffOUyydpW2HT4l3LV6lWVv2mHD0lBjoENN5f3y&#10;cAbO158wzkM2Nh+f7nbO+3ke38mY2XTYr0ElGtK/+e/6Z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vaLEAAAA2wAAAA8AAAAAAAAAAAAAAAAAmAIAAGRycy9k&#10;b3ducmV2LnhtbFBLBQYAAAAABAAEAPUAAACJAwAAAAA=&#10;" stroked="f">
                    <v:textbox style="layout-flow:vertical;mso-layout-flow-alt:bottom-to-top" inset="0,0,0,0">
                      <w:txbxContent>
                        <w:p w:rsidR="00284DCA" w:rsidRPr="00284DCA" w:rsidRDefault="00284DCA">
                          <w:pPr>
                            <w:pStyle w:val="Bezodstpw"/>
                            <w:jc w:val="right"/>
                            <w:rPr>
                              <w:color w:val="C00000"/>
                            </w:rPr>
                          </w:pPr>
                          <w:r w:rsidRPr="00284DCA">
                            <w:rPr>
                              <w:color w:val="C00000"/>
                            </w:rPr>
                            <w:fldChar w:fldCharType="begin"/>
                          </w:r>
                          <w:r w:rsidRPr="00284DCA">
                            <w:rPr>
                              <w:color w:val="C00000"/>
                            </w:rPr>
                            <w:instrText>PAGE    \* MERGEFORMAT</w:instrText>
                          </w:r>
                          <w:r w:rsidRPr="00284DCA">
                            <w:rPr>
                              <w:color w:val="C00000"/>
                            </w:rPr>
                            <w:fldChar w:fldCharType="separate"/>
                          </w:r>
                          <w:r w:rsidR="000A1D61" w:rsidRPr="000A1D61">
                            <w:rPr>
                              <w:b/>
                              <w:bCs/>
                              <w:noProof/>
                              <w:color w:val="C00000"/>
                              <w:sz w:val="52"/>
                              <w:szCs w:val="52"/>
                            </w:rPr>
                            <w:t>1</w:t>
                          </w:r>
                          <w:r w:rsidRPr="00284DCA">
                            <w:rPr>
                              <w:b/>
                              <w:bCs/>
                              <w:color w:val="C00000"/>
                              <w:sz w:val="52"/>
                              <w:szCs w:val="52"/>
                            </w:rPr>
                            <w:fldChar w:fldCharType="end"/>
                          </w:r>
                        </w:p>
                      </w:txbxContent>
                    </v:textbox>
                  </v:rect>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C6"/>
    <w:rsid w:val="000A1D61"/>
    <w:rsid w:val="00124440"/>
    <w:rsid w:val="001D45C6"/>
    <w:rsid w:val="00284DCA"/>
    <w:rsid w:val="00320A38"/>
    <w:rsid w:val="0037561F"/>
    <w:rsid w:val="003A3F3C"/>
    <w:rsid w:val="003D75EB"/>
    <w:rsid w:val="004C553C"/>
    <w:rsid w:val="004D2F65"/>
    <w:rsid w:val="004F143E"/>
    <w:rsid w:val="0053307E"/>
    <w:rsid w:val="00625769"/>
    <w:rsid w:val="006A3809"/>
    <w:rsid w:val="006B171F"/>
    <w:rsid w:val="00744B3F"/>
    <w:rsid w:val="00817A74"/>
    <w:rsid w:val="008B033C"/>
    <w:rsid w:val="009063C7"/>
    <w:rsid w:val="0092214D"/>
    <w:rsid w:val="00A213D5"/>
    <w:rsid w:val="00B810D9"/>
    <w:rsid w:val="00C4338A"/>
    <w:rsid w:val="00D15135"/>
    <w:rsid w:val="00D22123"/>
    <w:rsid w:val="00D72B99"/>
    <w:rsid w:val="00E12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52EBA-77A5-41C1-B259-BEEDAEA5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45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5C6"/>
  </w:style>
  <w:style w:type="paragraph" w:styleId="Stopka">
    <w:name w:val="footer"/>
    <w:basedOn w:val="Normalny"/>
    <w:link w:val="StopkaZnak"/>
    <w:uiPriority w:val="99"/>
    <w:unhideWhenUsed/>
    <w:rsid w:val="001D45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5C6"/>
  </w:style>
  <w:style w:type="paragraph" w:styleId="Bezodstpw">
    <w:name w:val="No Spacing"/>
    <w:link w:val="BezodstpwZnak"/>
    <w:uiPriority w:val="1"/>
    <w:qFormat/>
    <w:rsid w:val="001D45C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D45C6"/>
    <w:rPr>
      <w:rFonts w:eastAsiaTheme="minorEastAsia"/>
      <w:lang w:eastAsia="pl-PL"/>
    </w:rPr>
  </w:style>
  <w:style w:type="paragraph" w:styleId="Akapitzlist">
    <w:name w:val="List Paragraph"/>
    <w:basedOn w:val="Normalny"/>
    <w:uiPriority w:val="34"/>
    <w:qFormat/>
    <w:rsid w:val="008B033C"/>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B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e">
    <w:name w:val="Domyślne"/>
    <w:rsid w:val="006A3809"/>
    <w:pPr>
      <w:spacing w:after="0" w:line="240" w:lineRule="auto"/>
    </w:pPr>
    <w:rPr>
      <w:rFonts w:ascii="Helvetica" w:eastAsia="Arial Unicode MS" w:hAnsi="Helvetica" w:cs="Arial Unicode MS"/>
      <w:color w:val="000000"/>
      <w:u w:color="000000"/>
      <w:lang w:eastAsia="pl-PL"/>
    </w:rPr>
  </w:style>
  <w:style w:type="paragraph" w:styleId="Tekstdymka">
    <w:name w:val="Balloon Text"/>
    <w:basedOn w:val="Normalny"/>
    <w:link w:val="TekstdymkaZnak"/>
    <w:uiPriority w:val="99"/>
    <w:semiHidden/>
    <w:unhideWhenUsed/>
    <w:rsid w:val="00E12F7C"/>
    <w:pPr>
      <w:spacing w:after="0" w:line="240" w:lineRule="auto"/>
    </w:pPr>
    <w:rPr>
      <w:rFonts w:ascii="Calibri" w:hAnsi="Calibri"/>
      <w:sz w:val="18"/>
      <w:szCs w:val="18"/>
    </w:rPr>
  </w:style>
  <w:style w:type="character" w:customStyle="1" w:styleId="TekstdymkaZnak">
    <w:name w:val="Tekst dymka Znak"/>
    <w:basedOn w:val="Domylnaczcionkaakapitu"/>
    <w:link w:val="Tekstdymka"/>
    <w:uiPriority w:val="99"/>
    <w:semiHidden/>
    <w:rsid w:val="00E12F7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10037</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user</cp:lastModifiedBy>
  <cp:revision>2</cp:revision>
  <cp:lastPrinted>2019-12-08T15:30:00Z</cp:lastPrinted>
  <dcterms:created xsi:type="dcterms:W3CDTF">2020-01-09T16:15:00Z</dcterms:created>
  <dcterms:modified xsi:type="dcterms:W3CDTF">2020-01-09T16:15:00Z</dcterms:modified>
</cp:coreProperties>
</file>