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E22" w:rsidRDefault="00AF6E22" w:rsidP="00EF57E2">
      <w:pPr>
        <w:pStyle w:val="NormalWeb"/>
        <w:spacing w:before="0" w:beforeAutospacing="0" w:after="0" w:line="360" w:lineRule="auto"/>
        <w:ind w:left="-284" w:right="-284"/>
        <w:jc w:val="center"/>
      </w:pPr>
      <w:r>
        <w:rPr>
          <w:b/>
          <w:bCs/>
        </w:rPr>
        <w:t>Wydział Filologiczny Uniwersytetu Gdańskiego</w:t>
      </w:r>
    </w:p>
    <w:p w:rsidR="00AF6E22" w:rsidRDefault="00AF6E22" w:rsidP="00EF57E2">
      <w:pPr>
        <w:pStyle w:val="NormalWeb"/>
        <w:spacing w:before="0" w:beforeAutospacing="0" w:after="0" w:line="360" w:lineRule="auto"/>
        <w:ind w:left="-284" w:right="-284"/>
        <w:jc w:val="center"/>
      </w:pPr>
      <w:r>
        <w:rPr>
          <w:b/>
          <w:bCs/>
          <w:sz w:val="20"/>
          <w:szCs w:val="20"/>
        </w:rPr>
        <w:t>Katedra Dramatu, Teatru i Widowisk</w:t>
      </w:r>
    </w:p>
    <w:p w:rsidR="00AF6E22" w:rsidRDefault="00AF6E22" w:rsidP="00EF57E2">
      <w:pPr>
        <w:pStyle w:val="NormalWeb"/>
        <w:spacing w:before="0" w:beforeAutospacing="0" w:after="0" w:line="360" w:lineRule="auto"/>
        <w:ind w:left="-284" w:right="-284"/>
        <w:jc w:val="center"/>
      </w:pPr>
      <w:r>
        <w:rPr>
          <w:b/>
          <w:bCs/>
          <w:sz w:val="20"/>
          <w:szCs w:val="20"/>
        </w:rPr>
        <w:t>Doktoranckie Koło Naukowo-Artystyczne Wielokulturowych Źródeł Teatru</w:t>
      </w:r>
    </w:p>
    <w:p w:rsidR="00AF6E22" w:rsidRDefault="00AF6E22" w:rsidP="00EF57E2">
      <w:pPr>
        <w:pStyle w:val="NormalWeb"/>
        <w:spacing w:after="238"/>
        <w:ind w:left="-284" w:right="-284"/>
        <w:jc w:val="center"/>
      </w:pPr>
      <w:r>
        <w:rPr>
          <w:sz w:val="22"/>
          <w:szCs w:val="22"/>
        </w:rPr>
        <w:t xml:space="preserve">zapraszają do udziału w </w:t>
      </w:r>
      <w:r>
        <w:rPr>
          <w:sz w:val="22"/>
          <w:szCs w:val="22"/>
          <w:shd w:val="clear" w:color="auto" w:fill="FFFFFF"/>
        </w:rPr>
        <w:t xml:space="preserve">międzynarodowej interdyscyplinarnej </w:t>
      </w:r>
      <w:r>
        <w:rPr>
          <w:sz w:val="22"/>
          <w:szCs w:val="22"/>
        </w:rPr>
        <w:t xml:space="preserve">konferencji naukowej w ramach projektu </w:t>
      </w:r>
    </w:p>
    <w:p w:rsidR="00AF6E22" w:rsidRDefault="00AF6E22" w:rsidP="00EF57E2">
      <w:pPr>
        <w:pStyle w:val="NormalWeb"/>
        <w:spacing w:after="238"/>
        <w:ind w:left="-284" w:right="-284"/>
        <w:jc w:val="center"/>
      </w:pPr>
      <w:r>
        <w:t>„</w:t>
      </w:r>
      <w:r>
        <w:rPr>
          <w:sz w:val="22"/>
          <w:szCs w:val="22"/>
        </w:rPr>
        <w:t>OGRÓD SZTUK - MASKA”:</w:t>
      </w:r>
    </w:p>
    <w:p w:rsidR="00AF6E22" w:rsidRDefault="00AF6E22" w:rsidP="00EF57E2">
      <w:pPr>
        <w:pStyle w:val="NormalWeb"/>
        <w:spacing w:after="0" w:line="276" w:lineRule="auto"/>
        <w:ind w:left="-284" w:right="-284"/>
        <w:jc w:val="center"/>
        <w:rPr>
          <w:b/>
          <w:bCs/>
          <w:sz w:val="22"/>
          <w:szCs w:val="22"/>
        </w:rPr>
      </w:pPr>
      <w:r>
        <w:t>„</w:t>
      </w:r>
      <w:r>
        <w:rPr>
          <w:b/>
          <w:bCs/>
          <w:sz w:val="22"/>
          <w:szCs w:val="22"/>
        </w:rPr>
        <w:t xml:space="preserve">MASKA – MIĘDZY RYTUAŁEM, TEATREM I LITERATURĄ” </w:t>
      </w:r>
    </w:p>
    <w:p w:rsidR="00AF6E22" w:rsidRDefault="00AF6E22" w:rsidP="00EF57E2">
      <w:pPr>
        <w:pStyle w:val="NormalWeb"/>
        <w:spacing w:before="0" w:beforeAutospacing="0" w:after="238" w:line="276" w:lineRule="auto"/>
        <w:ind w:left="-284" w:right="-284"/>
        <w:jc w:val="center"/>
      </w:pPr>
      <w:r>
        <w:rPr>
          <w:b/>
          <w:bCs/>
          <w:sz w:val="22"/>
          <w:szCs w:val="22"/>
        </w:rPr>
        <w:t>(</w:t>
      </w:r>
      <w:r>
        <w:rPr>
          <w:b/>
          <w:bCs/>
          <w:sz w:val="22"/>
          <w:szCs w:val="22"/>
          <w:shd w:val="clear" w:color="auto" w:fill="FFFFFF"/>
        </w:rPr>
        <w:t>24 maja</w:t>
      </w:r>
      <w:r>
        <w:rPr>
          <w:b/>
          <w:bCs/>
          <w:sz w:val="22"/>
          <w:szCs w:val="22"/>
        </w:rPr>
        <w:t xml:space="preserve"> 2016, Wydział Filologiczny Uniwersytetu Gdańskiego)</w:t>
      </w:r>
    </w:p>
    <w:p w:rsidR="00AF6E22" w:rsidRDefault="00AF6E22" w:rsidP="00EF57E2">
      <w:pPr>
        <w:pStyle w:val="NormalWeb"/>
        <w:spacing w:after="0" w:line="360" w:lineRule="auto"/>
        <w:ind w:left="-284" w:right="-284"/>
        <w:jc w:val="both"/>
      </w:pPr>
      <w:r>
        <w:rPr>
          <w:sz w:val="22"/>
          <w:szCs w:val="22"/>
        </w:rPr>
        <w:tab/>
        <w:t xml:space="preserve">Tematem konferencji jest fenomen maski jako zjawiska kulturowego o niezwykłej pojemności znaczeniowej i funkcjonalnej, o historii niemal tak długiej jak historia naszego gatunku i zasięgu przestrzennym obejmującym kultury i społeczeństwa praktycznie całego świata. Ogromne bogactwo definicji, form i zastosowań maski sprawia, że – jak pisał René Girard - niemożliwe jest ustalenie jednego ośrodka dyfuzji maski, a więc także jednego klucza do opisu i zrozumienia jej roli i sensu. Z tego samego powodu maska zasługuje na szczególnego rodzaju namysł i dyskurs: wielokontekstowy i interdyscyplinarny, podążający tropem krzyżujących się znaczeń i skojarzeń, zasilany obserwacjami dokonywanymi z różnych perspektyw naukowych, konfrontujący ze sobą obrazy masek w tradycjach religijnych, praktykach artystycznych i obyczajach różnych epok i kultur. </w:t>
      </w:r>
    </w:p>
    <w:p w:rsidR="00AF6E22" w:rsidRDefault="00AF6E22" w:rsidP="00EF57E2">
      <w:pPr>
        <w:pStyle w:val="NormalWeb"/>
        <w:spacing w:after="238" w:line="360" w:lineRule="auto"/>
        <w:ind w:left="-284" w:right="-284"/>
        <w:jc w:val="both"/>
      </w:pPr>
      <w:r>
        <w:rPr>
          <w:sz w:val="22"/>
          <w:szCs w:val="22"/>
        </w:rPr>
        <w:tab/>
        <w:t xml:space="preserve">W 2016 roku minie trzydzieści lat od publikacji dwóch tomów głośnych </w:t>
      </w:r>
      <w:r>
        <w:rPr>
          <w:i/>
          <w:iCs/>
          <w:sz w:val="22"/>
          <w:szCs w:val="22"/>
        </w:rPr>
        <w:t>Masek</w:t>
      </w:r>
      <w:r>
        <w:rPr>
          <w:sz w:val="22"/>
          <w:szCs w:val="22"/>
        </w:rPr>
        <w:t xml:space="preserve"> z serii </w:t>
      </w:r>
      <w:r>
        <w:rPr>
          <w:i/>
          <w:iCs/>
          <w:sz w:val="22"/>
          <w:szCs w:val="22"/>
        </w:rPr>
        <w:t>Transgresje</w:t>
      </w:r>
      <w:r w:rsidR="001C6F0D">
        <w:rPr>
          <w:sz w:val="22"/>
          <w:szCs w:val="22"/>
        </w:rPr>
        <w:t xml:space="preserve"> w </w:t>
      </w:r>
      <w:r>
        <w:rPr>
          <w:sz w:val="22"/>
          <w:szCs w:val="22"/>
        </w:rPr>
        <w:t>wyborze, opracowaniu i pod redakcją Marii Janion i Stanisława Roś</w:t>
      </w:r>
      <w:r w:rsidR="001C6F0D">
        <w:rPr>
          <w:sz w:val="22"/>
          <w:szCs w:val="22"/>
        </w:rPr>
        <w:t>ka (Wydawnictwo Morskie, Gdańsk </w:t>
      </w:r>
      <w:r>
        <w:rPr>
          <w:sz w:val="22"/>
          <w:szCs w:val="22"/>
        </w:rPr>
        <w:t>1986). Tomów, w których spotkały się ze sobą maski przychodzące ze świata literatury, sztuki, magicznych rytuałów i realnego życia, maski oglądane i interpretowane przez literaturoznawców, antropologów i filozofów. Mapa zjawiska przedstawionego w tych dwóch tomach, choć ogarnia terytorium bardzo rozległe i topograficznie zróżnicowane, wciąż zaprasza do tego, by ją u</w:t>
      </w:r>
      <w:r w:rsidR="001C6F0D">
        <w:rPr>
          <w:sz w:val="22"/>
          <w:szCs w:val="22"/>
        </w:rPr>
        <w:t>zupełniać, aktualizować i </w:t>
      </w:r>
      <w:r>
        <w:rPr>
          <w:sz w:val="22"/>
          <w:szCs w:val="22"/>
        </w:rPr>
        <w:t>poszerzać. I to zarówno w obszarach, w których maska objawia się już tylko j</w:t>
      </w:r>
      <w:r w:rsidR="001C6F0D">
        <w:rPr>
          <w:sz w:val="22"/>
          <w:szCs w:val="22"/>
        </w:rPr>
        <w:t>ako artefakt historyczny, jak i </w:t>
      </w:r>
      <w:r>
        <w:rPr>
          <w:sz w:val="22"/>
          <w:szCs w:val="22"/>
        </w:rPr>
        <w:t xml:space="preserve">tam, gdzie reprezentuje krajobraz naszej współczesności. W końcu i tak każdy namysł poświęcony maskom, bez względu na czas i okoliczności kulturowe, jakich dotyczy, prowadzi do wspólnych, archetypowych praźródeł tego fenomenu. </w:t>
      </w:r>
    </w:p>
    <w:p w:rsidR="00AF6E22" w:rsidRDefault="00AF6E22" w:rsidP="00EF57E2">
      <w:pPr>
        <w:pStyle w:val="NormalWeb"/>
        <w:spacing w:after="238" w:line="360" w:lineRule="auto"/>
        <w:ind w:left="-284" w:right="-284"/>
        <w:jc w:val="both"/>
      </w:pPr>
      <w:r>
        <w:rPr>
          <w:sz w:val="22"/>
          <w:szCs w:val="22"/>
        </w:rPr>
        <w:tab/>
        <w:t>Wychodząc z tego założenia, chcemy zaprosić do udziału w naszej konferencji reprezentantów możliwie wielu dyscyplin naukowych: kulturoznawców, teatrologów, antropologów, etnologów, literaturoznawców, filmoznawców, przedstawicieli nauk społecznych itp. Oto przykład</w:t>
      </w:r>
      <w:r w:rsidR="001C6F0D">
        <w:rPr>
          <w:sz w:val="22"/>
          <w:szCs w:val="22"/>
        </w:rPr>
        <w:t>owe, bardzo ogólnie ujęte kręgi </w:t>
      </w:r>
      <w:r>
        <w:rPr>
          <w:sz w:val="22"/>
          <w:szCs w:val="22"/>
        </w:rPr>
        <w:t>zagadnień, które chcemy polecić Państwa uwadze:</w:t>
      </w:r>
    </w:p>
    <w:p w:rsidR="00AF6E22" w:rsidRDefault="00AF6E22" w:rsidP="00AF6E22">
      <w:pPr>
        <w:pStyle w:val="NormalWeb"/>
        <w:numPr>
          <w:ilvl w:val="0"/>
          <w:numId w:val="1"/>
        </w:numPr>
        <w:spacing w:after="238" w:line="276" w:lineRule="auto"/>
      </w:pPr>
      <w:r>
        <w:rPr>
          <w:sz w:val="20"/>
          <w:szCs w:val="20"/>
        </w:rPr>
        <w:t xml:space="preserve">Maski rytualne w kulturze ludów pierwotnych: maska pośmiertna i pogrzebowa; maska jako oblicze Boga, ducha, demona, przodka; maski w obrzędach ochronnych, leczniczych, egzorcystycznych; maska jako narzędzie magicznej przemiany; maska i opętanie; prototeatralna rola masek rytualnych. </w:t>
      </w:r>
    </w:p>
    <w:p w:rsidR="00AF6E22" w:rsidRDefault="00AF6E22" w:rsidP="00AF6E22">
      <w:pPr>
        <w:pStyle w:val="NormalWeb"/>
        <w:numPr>
          <w:ilvl w:val="0"/>
          <w:numId w:val="1"/>
        </w:numPr>
        <w:spacing w:after="238" w:line="276" w:lineRule="auto"/>
      </w:pPr>
      <w:r>
        <w:rPr>
          <w:sz w:val="20"/>
          <w:szCs w:val="20"/>
        </w:rPr>
        <w:lastRenderedPageBreak/>
        <w:t>Maska jako atrybut dawnych i współczesnych widowisk kulturowych; maskarada karnawałowa; maski w świętach ludowych i w kulturze masowej; maski świata wirtualnego.</w:t>
      </w:r>
    </w:p>
    <w:p w:rsidR="00AF6E22" w:rsidRDefault="00AF6E22" w:rsidP="00AF6E22">
      <w:pPr>
        <w:pStyle w:val="NormalWeb"/>
        <w:numPr>
          <w:ilvl w:val="0"/>
          <w:numId w:val="1"/>
        </w:numPr>
        <w:spacing w:after="238" w:line="276" w:lineRule="auto"/>
      </w:pPr>
      <w:r>
        <w:rPr>
          <w:sz w:val="20"/>
          <w:szCs w:val="20"/>
        </w:rPr>
        <w:t>Konwencje maskowe w teatrze wschodnim i europejskim; maska jako charakter; maska teatralna w działaniu – od deklamacji do akrobacji; techniki tworzenia masek – od twarzy ukrytej do twarzy pomalowanej; naga twarz jako maska; maska w teatrze plastycznym, ulicznym, w pantomimie; schematy mimiczne w niemym kinie.</w:t>
      </w:r>
    </w:p>
    <w:p w:rsidR="00AF6E22" w:rsidRDefault="00AF6E22" w:rsidP="00AF6E22">
      <w:pPr>
        <w:pStyle w:val="NormalWeb"/>
        <w:numPr>
          <w:ilvl w:val="0"/>
          <w:numId w:val="1"/>
        </w:numPr>
        <w:spacing w:after="238" w:line="276" w:lineRule="auto"/>
      </w:pPr>
      <w:r>
        <w:rPr>
          <w:sz w:val="20"/>
          <w:szCs w:val="20"/>
        </w:rPr>
        <w:t>Maska wobec komizmu, groteski, grozy; maski w horrorze.</w:t>
      </w:r>
    </w:p>
    <w:p w:rsidR="00AF6E22" w:rsidRDefault="00AF6E22" w:rsidP="00AF6E22">
      <w:pPr>
        <w:pStyle w:val="NormalWeb"/>
        <w:numPr>
          <w:ilvl w:val="0"/>
          <w:numId w:val="1"/>
        </w:numPr>
        <w:spacing w:after="238" w:line="276" w:lineRule="auto"/>
      </w:pPr>
      <w:r>
        <w:rPr>
          <w:sz w:val="20"/>
          <w:szCs w:val="20"/>
        </w:rPr>
        <w:t xml:space="preserve">Maska jako medium treści emocjonalnych i postaw światopoglądowych; maska w służbie rewolty i kontrkultury. </w:t>
      </w:r>
    </w:p>
    <w:p w:rsidR="00AF6E22" w:rsidRDefault="00AF6E22" w:rsidP="00AF6E22">
      <w:pPr>
        <w:pStyle w:val="NormalWeb"/>
        <w:numPr>
          <w:ilvl w:val="0"/>
          <w:numId w:val="1"/>
        </w:numPr>
        <w:spacing w:after="238" w:line="276" w:lineRule="auto"/>
      </w:pPr>
      <w:r>
        <w:rPr>
          <w:sz w:val="20"/>
          <w:szCs w:val="20"/>
        </w:rPr>
        <w:t>Maska jako motyw literacki i jako strategia pisarska.</w:t>
      </w:r>
    </w:p>
    <w:p w:rsidR="00AF6E22" w:rsidRDefault="00AF6E22" w:rsidP="00AF6E22">
      <w:pPr>
        <w:pStyle w:val="NormalWeb"/>
        <w:numPr>
          <w:ilvl w:val="0"/>
          <w:numId w:val="1"/>
        </w:numPr>
        <w:spacing w:after="238" w:line="276" w:lineRule="auto"/>
      </w:pPr>
      <w:r>
        <w:rPr>
          <w:sz w:val="20"/>
          <w:szCs w:val="20"/>
        </w:rPr>
        <w:t xml:space="preserve">Maska w kontekście problematyki tożsamości; maska jako persona; maska wobec twarzy i wobec lustra. </w:t>
      </w:r>
    </w:p>
    <w:p w:rsidR="00AF6E22" w:rsidRDefault="00AF6E22" w:rsidP="00EF57E2">
      <w:pPr>
        <w:pStyle w:val="NormalWeb"/>
        <w:spacing w:after="238" w:line="360" w:lineRule="auto"/>
        <w:jc w:val="both"/>
      </w:pPr>
      <w:r>
        <w:rPr>
          <w:color w:val="000000"/>
          <w:sz w:val="20"/>
          <w:szCs w:val="20"/>
        </w:rPr>
        <w:t>Referentów, którzy dysponują materiałami filmowymi dokumentującymi ich badania nad maską w tradycjach widowiskowych różnych kultur, zachęcamy dodatkowo do wystąpienia w wieczorze projekcji filmowych „</w:t>
      </w:r>
      <w:r>
        <w:rPr>
          <w:color w:val="000000"/>
          <w:sz w:val="20"/>
          <w:szCs w:val="20"/>
          <w:shd w:val="clear" w:color="auto" w:fill="FFFFFF"/>
        </w:rPr>
        <w:t>Maski w obiektywie badacza</w:t>
      </w:r>
      <w:r>
        <w:rPr>
          <w:color w:val="000000"/>
          <w:sz w:val="20"/>
          <w:szCs w:val="20"/>
        </w:rPr>
        <w:t xml:space="preserve">” finalizującym obrady konferencyjne. Zgłoszenia lub pytania w tej sprawie prosimy kierować na adres </w:t>
      </w:r>
      <w:r>
        <w:rPr>
          <w:b/>
          <w:bCs/>
          <w:color w:val="000000"/>
          <w:sz w:val="20"/>
          <w:szCs w:val="20"/>
        </w:rPr>
        <w:t>konferencjamaska@gmail.com</w:t>
      </w:r>
      <w:r>
        <w:rPr>
          <w:color w:val="000000"/>
          <w:sz w:val="20"/>
          <w:szCs w:val="20"/>
        </w:rPr>
        <w:t xml:space="preserve">. </w:t>
      </w:r>
    </w:p>
    <w:p w:rsidR="00AF6E22" w:rsidRDefault="00AF6E22" w:rsidP="00AF6E22">
      <w:pPr>
        <w:pStyle w:val="NormalWeb"/>
        <w:spacing w:after="0" w:line="276" w:lineRule="auto"/>
        <w:ind w:left="360"/>
      </w:pPr>
      <w:r>
        <w:rPr>
          <w:color w:val="000000"/>
          <w:sz w:val="20"/>
          <w:szCs w:val="20"/>
        </w:rPr>
        <w:t xml:space="preserve">Opłata konferencyjna wynosi 300 </w:t>
      </w:r>
      <w:r>
        <w:rPr>
          <w:color w:val="000000"/>
          <w:sz w:val="20"/>
          <w:szCs w:val="20"/>
          <w:shd w:val="clear" w:color="auto" w:fill="FFFFFF"/>
        </w:rPr>
        <w:t>zł</w:t>
      </w:r>
      <w:r>
        <w:rPr>
          <w:color w:val="000000"/>
          <w:sz w:val="20"/>
          <w:szCs w:val="20"/>
        </w:rPr>
        <w:t xml:space="preserve"> i obejmuje:</w:t>
      </w:r>
    </w:p>
    <w:p w:rsidR="00AF6E22" w:rsidRDefault="00AF6E22" w:rsidP="00AF6E22">
      <w:pPr>
        <w:pStyle w:val="NormalWeb"/>
        <w:numPr>
          <w:ilvl w:val="0"/>
          <w:numId w:val="2"/>
        </w:numPr>
        <w:spacing w:before="0" w:beforeAutospacing="0" w:after="0"/>
      </w:pPr>
      <w:r>
        <w:rPr>
          <w:color w:val="000000"/>
          <w:sz w:val="20"/>
          <w:szCs w:val="20"/>
        </w:rPr>
        <w:t>serwis kawowy w trakcie przerw</w:t>
      </w:r>
    </w:p>
    <w:p w:rsidR="00AF6E22" w:rsidRDefault="00AF6E22" w:rsidP="00791050">
      <w:pPr>
        <w:pStyle w:val="NormalWeb"/>
        <w:numPr>
          <w:ilvl w:val="0"/>
          <w:numId w:val="3"/>
        </w:numPr>
        <w:spacing w:before="0" w:beforeAutospacing="0" w:after="0"/>
      </w:pPr>
      <w:r>
        <w:rPr>
          <w:color w:val="000000"/>
          <w:sz w:val="20"/>
          <w:szCs w:val="20"/>
        </w:rPr>
        <w:t>obiad</w:t>
      </w:r>
    </w:p>
    <w:p w:rsidR="00AF6E22" w:rsidRDefault="00AF6E22" w:rsidP="00AF6E22">
      <w:pPr>
        <w:pStyle w:val="NormalWeb"/>
        <w:numPr>
          <w:ilvl w:val="0"/>
          <w:numId w:val="3"/>
        </w:numPr>
        <w:spacing w:after="0"/>
      </w:pPr>
      <w:r>
        <w:rPr>
          <w:color w:val="000000"/>
          <w:sz w:val="20"/>
          <w:szCs w:val="20"/>
          <w:shd w:val="clear" w:color="auto" w:fill="FFFFFF"/>
        </w:rPr>
        <w:t xml:space="preserve">uroczystą kolację </w:t>
      </w:r>
    </w:p>
    <w:p w:rsidR="00AF6E22" w:rsidRDefault="00AF6E22" w:rsidP="00791050">
      <w:pPr>
        <w:pStyle w:val="NormalWeb"/>
        <w:numPr>
          <w:ilvl w:val="0"/>
          <w:numId w:val="4"/>
        </w:numPr>
        <w:spacing w:before="0" w:beforeAutospacing="0" w:after="0"/>
      </w:pPr>
      <w:r>
        <w:rPr>
          <w:color w:val="000000"/>
          <w:sz w:val="20"/>
          <w:szCs w:val="20"/>
        </w:rPr>
        <w:t>materiały konferencyjne</w:t>
      </w:r>
    </w:p>
    <w:p w:rsidR="00AF6E22" w:rsidRDefault="00AF6E22" w:rsidP="00AF6E22">
      <w:pPr>
        <w:pStyle w:val="NormalWeb"/>
        <w:numPr>
          <w:ilvl w:val="0"/>
          <w:numId w:val="4"/>
        </w:numPr>
      </w:pPr>
      <w:r>
        <w:rPr>
          <w:color w:val="000000"/>
          <w:sz w:val="20"/>
          <w:szCs w:val="20"/>
        </w:rPr>
        <w:t>pokrycie kosztów publikacji książki pokonferencyjnej.</w:t>
      </w:r>
    </w:p>
    <w:p w:rsidR="00EF57E2" w:rsidRDefault="00AF6E22" w:rsidP="00EF57E2">
      <w:pPr>
        <w:pStyle w:val="NormalWeb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Organizatorzy konferencji nie zapewniają noclegu i nie zwracają kosztów dojazdu. Chętnie udzielą jednak dodatkowych informacji zainteresowanym osobom.</w:t>
      </w:r>
    </w:p>
    <w:p w:rsidR="00AF6E22" w:rsidRDefault="00AF6E22" w:rsidP="00EF57E2">
      <w:pPr>
        <w:pStyle w:val="NormalWeb"/>
        <w:jc w:val="both"/>
      </w:pPr>
      <w:r>
        <w:rPr>
          <w:sz w:val="20"/>
          <w:szCs w:val="20"/>
        </w:rPr>
        <w:t>Czas przeznaczony na prezentację referatu wynosi 20 minut. Wypełniony formularz zgłoszeniowy prosimy przesłać do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15 marca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2016</w:t>
      </w:r>
      <w:r>
        <w:rPr>
          <w:color w:val="000000"/>
          <w:sz w:val="20"/>
          <w:szCs w:val="20"/>
        </w:rPr>
        <w:t xml:space="preserve"> na adres </w:t>
      </w:r>
      <w:r>
        <w:rPr>
          <w:b/>
          <w:bCs/>
          <w:color w:val="000000"/>
          <w:sz w:val="20"/>
          <w:szCs w:val="20"/>
        </w:rPr>
        <w:t>konferencjamaska@gmail.com</w:t>
      </w:r>
      <w:r>
        <w:rPr>
          <w:color w:val="000000"/>
          <w:sz w:val="20"/>
          <w:szCs w:val="20"/>
        </w:rPr>
        <w:t>. Informacja zwrotna o zakwalifikowaniu do udziału w konferencji oraz o numerze konta do przelewu opłaty konfe</w:t>
      </w:r>
      <w:r w:rsidR="00EF57E2">
        <w:rPr>
          <w:color w:val="000000"/>
          <w:sz w:val="20"/>
          <w:szCs w:val="20"/>
        </w:rPr>
        <w:t>rencyjnej zostanie przesłana do </w:t>
      </w:r>
      <w:r>
        <w:rPr>
          <w:color w:val="000000"/>
          <w:sz w:val="20"/>
          <w:szCs w:val="20"/>
        </w:rPr>
        <w:t>2</w:t>
      </w:r>
      <w:r w:rsidR="00EF57E2">
        <w:rPr>
          <w:color w:val="000000"/>
          <w:sz w:val="20"/>
          <w:szCs w:val="20"/>
        </w:rPr>
        <w:t>1 </w:t>
      </w:r>
      <w:r>
        <w:rPr>
          <w:color w:val="000000"/>
          <w:sz w:val="20"/>
          <w:szCs w:val="20"/>
        </w:rPr>
        <w:t xml:space="preserve">marca. </w:t>
      </w:r>
    </w:p>
    <w:p w:rsidR="00AF6E22" w:rsidRDefault="00AF6E22" w:rsidP="00AF6E22">
      <w:pPr>
        <w:pStyle w:val="NormalWeb"/>
        <w:spacing w:after="240"/>
      </w:pPr>
    </w:p>
    <w:p w:rsidR="00AF6E22" w:rsidRDefault="00AF6E22" w:rsidP="00791050">
      <w:pPr>
        <w:pStyle w:val="NormalWeb"/>
        <w:spacing w:before="0" w:beforeAutospacing="0" w:after="0" w:line="360" w:lineRule="auto"/>
      </w:pPr>
      <w:r>
        <w:rPr>
          <w:color w:val="000000"/>
          <w:sz w:val="20"/>
          <w:szCs w:val="20"/>
        </w:rPr>
        <w:t>Komitet organizacyjny konferencji:</w:t>
      </w:r>
    </w:p>
    <w:p w:rsidR="00AF6E22" w:rsidRDefault="00AF6E22" w:rsidP="00791050">
      <w:pPr>
        <w:pStyle w:val="NormalWeb"/>
        <w:spacing w:before="0" w:beforeAutospacing="0" w:after="0" w:line="360" w:lineRule="auto"/>
      </w:pPr>
      <w:r>
        <w:rPr>
          <w:color w:val="000000"/>
          <w:sz w:val="20"/>
          <w:szCs w:val="20"/>
        </w:rPr>
        <w:t xml:space="preserve">Prof. UG, dr hab. Małgorzata Jarmułowicz </w:t>
      </w:r>
    </w:p>
    <w:p w:rsidR="00AF6E22" w:rsidRDefault="00AF6E22" w:rsidP="00791050">
      <w:pPr>
        <w:pStyle w:val="NormalWeb"/>
        <w:spacing w:before="0" w:beforeAutospacing="0" w:after="0" w:line="360" w:lineRule="auto"/>
      </w:pPr>
      <w:r>
        <w:rPr>
          <w:color w:val="000000"/>
          <w:sz w:val="20"/>
          <w:szCs w:val="20"/>
        </w:rPr>
        <w:t>mgr Katarzyna Kręglewsk</w:t>
      </w:r>
      <w:r w:rsidR="009A2D5A">
        <w:rPr>
          <w:color w:val="000000"/>
          <w:sz w:val="20"/>
          <w:szCs w:val="20"/>
        </w:rPr>
        <w:t>a</w:t>
      </w:r>
      <w:r w:rsidR="009D1B7E">
        <w:rPr>
          <w:color w:val="000000"/>
          <w:sz w:val="20"/>
          <w:szCs w:val="20"/>
        </w:rPr>
        <w:t>-Powązka</w:t>
      </w:r>
    </w:p>
    <w:p w:rsidR="00AF6E22" w:rsidRDefault="00AF6E22" w:rsidP="00791050">
      <w:pPr>
        <w:pStyle w:val="NormalWeb"/>
        <w:spacing w:before="0" w:beforeAutospacing="0" w:after="0" w:line="360" w:lineRule="auto"/>
      </w:pPr>
      <w:r>
        <w:rPr>
          <w:color w:val="000000"/>
          <w:sz w:val="20"/>
          <w:szCs w:val="20"/>
        </w:rPr>
        <w:t>mgr Jadwiga Możdżer</w:t>
      </w:r>
      <w:r>
        <w:rPr>
          <w:sz w:val="20"/>
          <w:szCs w:val="20"/>
        </w:rPr>
        <w:t xml:space="preserve"> </w:t>
      </w:r>
    </w:p>
    <w:p w:rsidR="002821DE" w:rsidRDefault="002821DE" w:rsidP="00791050">
      <w:pPr>
        <w:spacing w:after="0"/>
      </w:pPr>
    </w:p>
    <w:sectPr w:rsidR="002821DE" w:rsidSect="00282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19E9"/>
    <w:multiLevelType w:val="multilevel"/>
    <w:tmpl w:val="E07A5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8E743B"/>
    <w:multiLevelType w:val="multilevel"/>
    <w:tmpl w:val="AEB4B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BB7FE6"/>
    <w:multiLevelType w:val="multilevel"/>
    <w:tmpl w:val="DF380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1C1EDF"/>
    <w:multiLevelType w:val="multilevel"/>
    <w:tmpl w:val="FB7E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F6E22"/>
    <w:rsid w:val="001450E4"/>
    <w:rsid w:val="001C6F0D"/>
    <w:rsid w:val="002821DE"/>
    <w:rsid w:val="002F1102"/>
    <w:rsid w:val="00610893"/>
    <w:rsid w:val="00791050"/>
    <w:rsid w:val="009A2D5A"/>
    <w:rsid w:val="009D1B7E"/>
    <w:rsid w:val="00AF6E22"/>
    <w:rsid w:val="00EF5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E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7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672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6</cp:revision>
  <dcterms:created xsi:type="dcterms:W3CDTF">2016-02-03T11:04:00Z</dcterms:created>
  <dcterms:modified xsi:type="dcterms:W3CDTF">2016-02-08T10:19:00Z</dcterms:modified>
</cp:coreProperties>
</file>