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BC5" w:rsidRDefault="002C276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2022475</wp:posOffset>
            </wp:positionH>
            <wp:positionV relativeFrom="paragraph">
              <wp:posOffset>0</wp:posOffset>
            </wp:positionV>
            <wp:extent cx="1847215" cy="499110"/>
            <wp:effectExtent l="0" t="0" r="635" b="0"/>
            <wp:wrapTight wrapText="bothSides">
              <wp:wrapPolygon edited="0">
                <wp:start x="0" y="0"/>
                <wp:lineTo x="0" y="20611"/>
                <wp:lineTo x="21385" y="20611"/>
                <wp:lineTo x="21385" y="0"/>
                <wp:lineTo x="0" y="0"/>
              </wp:wrapPolygon>
            </wp:wrapTight>
            <wp:docPr id="1" name="Obraz 1" descr="C:\Documents and Settings\Edytka\Pulpit\SEMIN.RESO\III Semin.Reso 2010\Logo\UWr.granat.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Edytka\Pulpit\SEMIN.RESO\III Semin.Reso 2010\Logo\UWr.granat.napi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310" t="13748" b="17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49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5378" w:rsidRDefault="00385378" w:rsidP="002C276B">
      <w:pPr>
        <w:jc w:val="center"/>
        <w:rPr>
          <w:rStyle w:val="Pogrubienie"/>
          <w:rFonts w:cs="Arial"/>
        </w:rPr>
      </w:pPr>
    </w:p>
    <w:p w:rsidR="002C276B" w:rsidRPr="00FA3CCF" w:rsidRDefault="0056410B" w:rsidP="002C276B">
      <w:pPr>
        <w:jc w:val="center"/>
        <w:rPr>
          <w:rFonts w:cs="Arial"/>
          <w:color w:val="auto"/>
        </w:rPr>
      </w:pPr>
      <w:r w:rsidRPr="00FA3CC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-299085</wp:posOffset>
                </wp:positionH>
                <wp:positionV relativeFrom="paragraph">
                  <wp:posOffset>107950</wp:posOffset>
                </wp:positionV>
                <wp:extent cx="6267450" cy="45085"/>
                <wp:effectExtent l="10160" t="16510" r="18415" b="1460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4508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  <w:pict>
              <v:rect w14:anchorId="381A47B6" id="Rectangle 3" o:spid="_x0000_s1026" style="position:absolute;margin-left:-23.55pt;margin-top:8.5pt;width:493.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" fillcolor="#4f81bd" strokecolor="#4f81bd" strokeweight="1.5pt">
                <v:shadow color="#243f60" opacity=".5" offset="1pt"/>
              </v:rect>
            </w:pict>
          </mc:Fallback>
        </mc:AlternateContent>
      </w:r>
      <w:r w:rsidR="002C276B" w:rsidRPr="00FA3CCF">
        <w:rPr>
          <w:rStyle w:val="Pogrubienie"/>
          <w:rFonts w:cs="Arial"/>
        </w:rPr>
        <w:t>Uniwersytet Wrocławski</w:t>
      </w:r>
      <w:r w:rsidR="002C276B" w:rsidRPr="00FA3CCF">
        <w:rPr>
          <w:rFonts w:cs="Arial"/>
          <w:b/>
        </w:rPr>
        <w:br/>
      </w:r>
      <w:r w:rsidR="002C276B" w:rsidRPr="00FA3CCF">
        <w:rPr>
          <w:rFonts w:cs="Arial"/>
        </w:rPr>
        <w:t>Instytut Pedagogiki</w:t>
      </w:r>
      <w:r w:rsidR="002C276B" w:rsidRPr="00FA3CCF">
        <w:rPr>
          <w:rFonts w:cs="Arial"/>
        </w:rPr>
        <w:br/>
        <w:t>Zakład Pedagogiki Mediów</w:t>
      </w:r>
      <w:r w:rsidR="002C276B" w:rsidRPr="00FA3CCF">
        <w:rPr>
          <w:rFonts w:cs="Arial"/>
        </w:rPr>
        <w:br/>
      </w:r>
      <w:r w:rsidR="002C276B" w:rsidRPr="00FA3CCF">
        <w:rPr>
          <w:rFonts w:cs="Arial"/>
          <w:bCs/>
          <w:iCs/>
          <w:color w:val="auto"/>
        </w:rPr>
        <w:t xml:space="preserve">zaprasza na konferencję naukową </w:t>
      </w:r>
      <w:r w:rsidR="002C276B" w:rsidRPr="00FA3CCF">
        <w:rPr>
          <w:rFonts w:cs="Arial"/>
          <w:color w:val="auto"/>
        </w:rPr>
        <w:t>z cyklu:</w:t>
      </w:r>
      <w:r w:rsidR="00B160F8" w:rsidRPr="00FA3CCF">
        <w:rPr>
          <w:rFonts w:cs="Arial"/>
          <w:color w:val="auto"/>
        </w:rPr>
        <w:t xml:space="preserve"> </w:t>
      </w:r>
    </w:p>
    <w:p w:rsidR="002C276B" w:rsidRPr="006F709B" w:rsidRDefault="002C276B" w:rsidP="002C276B">
      <w:pPr>
        <w:pStyle w:val="Bezodstpw"/>
        <w:spacing w:line="276" w:lineRule="auto"/>
        <w:jc w:val="center"/>
        <w:rPr>
          <w:rFonts w:cs="Arial"/>
          <w:b/>
          <w:i/>
          <w:color w:val="0070C0"/>
          <w:sz w:val="24"/>
          <w:szCs w:val="24"/>
        </w:rPr>
      </w:pPr>
      <w:r w:rsidRPr="006F709B">
        <w:rPr>
          <w:rFonts w:cs="Arial"/>
          <w:b/>
          <w:i/>
          <w:color w:val="0070C0"/>
          <w:sz w:val="24"/>
          <w:szCs w:val="24"/>
        </w:rPr>
        <w:t>Komunikacja w świecie realnym i wirtualnym</w:t>
      </w:r>
    </w:p>
    <w:p w:rsidR="002C276B" w:rsidRPr="00385378" w:rsidRDefault="002C276B" w:rsidP="002C276B">
      <w:pPr>
        <w:pStyle w:val="Bezodstpw"/>
        <w:spacing w:line="276" w:lineRule="auto"/>
        <w:jc w:val="center"/>
        <w:rPr>
          <w:rFonts w:cs="Arial"/>
          <w:b/>
          <w:i/>
          <w:color w:val="0070C0"/>
          <w:sz w:val="24"/>
          <w:szCs w:val="24"/>
        </w:rPr>
      </w:pPr>
      <w:r w:rsidRPr="00385378">
        <w:rPr>
          <w:rFonts w:cs="Arial"/>
          <w:b/>
          <w:i/>
          <w:color w:val="0070C0"/>
          <w:sz w:val="24"/>
          <w:szCs w:val="24"/>
        </w:rPr>
        <w:t>„</w:t>
      </w:r>
      <w:r w:rsidR="00385378" w:rsidRPr="00385378">
        <w:rPr>
          <w:rFonts w:cs="Arial"/>
          <w:b/>
          <w:i/>
          <w:color w:val="0070C0"/>
          <w:sz w:val="24"/>
          <w:szCs w:val="24"/>
        </w:rPr>
        <w:t>Komunikacja a zmiana</w:t>
      </w:r>
      <w:r w:rsidRPr="00385378">
        <w:rPr>
          <w:rFonts w:cs="Arial"/>
          <w:b/>
          <w:i/>
          <w:color w:val="0070C0"/>
          <w:sz w:val="24"/>
          <w:szCs w:val="24"/>
        </w:rPr>
        <w:t xml:space="preserve"> społeczn</w:t>
      </w:r>
      <w:r w:rsidR="00385378" w:rsidRPr="00385378">
        <w:rPr>
          <w:rFonts w:cs="Arial"/>
          <w:b/>
          <w:i/>
          <w:color w:val="0070C0"/>
          <w:sz w:val="24"/>
          <w:szCs w:val="24"/>
        </w:rPr>
        <w:t>a</w:t>
      </w:r>
      <w:r w:rsidRPr="00385378">
        <w:rPr>
          <w:rFonts w:cs="Arial"/>
          <w:b/>
          <w:i/>
          <w:color w:val="0070C0"/>
          <w:sz w:val="24"/>
          <w:szCs w:val="24"/>
        </w:rPr>
        <w:t>”</w:t>
      </w:r>
    </w:p>
    <w:p w:rsidR="002C276B" w:rsidRDefault="002C276B" w:rsidP="002C276B">
      <w:pPr>
        <w:pStyle w:val="Bezodstpw"/>
        <w:spacing w:line="276" w:lineRule="auto"/>
        <w:jc w:val="center"/>
        <w:rPr>
          <w:rFonts w:cs="Arial"/>
          <w:b/>
          <w:bCs/>
        </w:rPr>
      </w:pPr>
      <w:r w:rsidRPr="00BA78EB">
        <w:rPr>
          <w:rFonts w:cs="Arial"/>
          <w:b/>
          <w:bCs/>
        </w:rPr>
        <w:t xml:space="preserve">Wrocław, </w:t>
      </w:r>
      <w:r w:rsidR="00E3304A">
        <w:rPr>
          <w:rFonts w:cs="Arial"/>
          <w:b/>
          <w:bCs/>
        </w:rPr>
        <w:t>2</w:t>
      </w:r>
      <w:r w:rsidR="00385378">
        <w:rPr>
          <w:rFonts w:cs="Arial"/>
          <w:b/>
          <w:bCs/>
        </w:rPr>
        <w:t>1</w:t>
      </w:r>
      <w:r w:rsidRPr="00BA78EB">
        <w:rPr>
          <w:rFonts w:cs="Arial"/>
          <w:b/>
          <w:bCs/>
        </w:rPr>
        <w:t xml:space="preserve"> </w:t>
      </w:r>
      <w:r w:rsidR="00E3304A">
        <w:rPr>
          <w:rFonts w:cs="Arial"/>
          <w:b/>
          <w:bCs/>
        </w:rPr>
        <w:t>listopad</w:t>
      </w:r>
      <w:r w:rsidRPr="00BA78EB">
        <w:rPr>
          <w:rFonts w:cs="Arial"/>
          <w:b/>
          <w:bCs/>
        </w:rPr>
        <w:t>a 201</w:t>
      </w:r>
      <w:r w:rsidR="00385378">
        <w:rPr>
          <w:rFonts w:cs="Arial"/>
          <w:b/>
          <w:bCs/>
        </w:rPr>
        <w:t>6</w:t>
      </w:r>
      <w:r w:rsidRPr="00BA78EB">
        <w:rPr>
          <w:rFonts w:cs="Arial"/>
          <w:b/>
          <w:bCs/>
        </w:rPr>
        <w:t xml:space="preserve"> r. </w:t>
      </w:r>
    </w:p>
    <w:p w:rsidR="002C276B" w:rsidRDefault="002C276B" w:rsidP="002C276B">
      <w:pPr>
        <w:pStyle w:val="Bezodstpw"/>
        <w:spacing w:line="276" w:lineRule="auto"/>
        <w:jc w:val="center"/>
        <w:rPr>
          <w:rFonts w:cs="Arial"/>
          <w:b/>
          <w:bCs/>
        </w:rPr>
      </w:pPr>
    </w:p>
    <w:p w:rsidR="006F709B" w:rsidRPr="00FA3CCF" w:rsidRDefault="006F709B" w:rsidP="006F709B">
      <w:pPr>
        <w:pStyle w:val="Bezodstpw"/>
        <w:ind w:firstLine="708"/>
      </w:pPr>
      <w:r w:rsidRPr="00FA3CCF">
        <w:t xml:space="preserve">Serdecznie zapraszamy Państwa do wzięcia udziału w konferencji naukowej z cyklu: </w:t>
      </w:r>
      <w:r w:rsidRPr="00FA3CCF">
        <w:rPr>
          <w:i/>
        </w:rPr>
        <w:t xml:space="preserve">Komunikacja w świecie realnym i wirtualnym </w:t>
      </w:r>
      <w:r w:rsidRPr="00FA3CCF">
        <w:t>pt.</w:t>
      </w:r>
      <w:r w:rsidRPr="00FA3CCF">
        <w:rPr>
          <w:i/>
        </w:rPr>
        <w:t xml:space="preserve"> </w:t>
      </w:r>
      <w:r w:rsidRPr="00FA3CCF">
        <w:rPr>
          <w:b/>
          <w:bCs/>
          <w:iCs/>
        </w:rPr>
        <w:t>„</w:t>
      </w:r>
      <w:r w:rsidR="00385378" w:rsidRPr="00FA3CCF">
        <w:rPr>
          <w:b/>
        </w:rPr>
        <w:t>Komunikacja a zmiana</w:t>
      </w:r>
      <w:r w:rsidRPr="00FA3CCF">
        <w:rPr>
          <w:b/>
        </w:rPr>
        <w:t xml:space="preserve"> społeczn</w:t>
      </w:r>
      <w:r w:rsidR="00385378" w:rsidRPr="00FA3CCF">
        <w:rPr>
          <w:b/>
        </w:rPr>
        <w:t>a</w:t>
      </w:r>
      <w:r w:rsidRPr="00FA3CCF">
        <w:rPr>
          <w:b/>
          <w:bCs/>
          <w:iCs/>
        </w:rPr>
        <w:t>”</w:t>
      </w:r>
      <w:r w:rsidRPr="00FA3CCF">
        <w:rPr>
          <w:bCs/>
        </w:rPr>
        <w:t>,</w:t>
      </w:r>
      <w:r w:rsidRPr="00FA3CCF">
        <w:t xml:space="preserve"> organizowanej przez Zakład Pedagogiki Mediów Instytutu Pedagogiki Uniwersytetu Wrocławskiego. Konferencja odbędzie się </w:t>
      </w:r>
      <w:r w:rsidRPr="00FA3CCF">
        <w:rPr>
          <w:rFonts w:cs="Arial"/>
          <w:b/>
          <w:bCs/>
        </w:rPr>
        <w:t>2</w:t>
      </w:r>
      <w:r w:rsidR="00385378" w:rsidRPr="00FA3CCF">
        <w:rPr>
          <w:rFonts w:cs="Arial"/>
          <w:b/>
          <w:bCs/>
        </w:rPr>
        <w:t>1</w:t>
      </w:r>
      <w:r w:rsidRPr="00FA3CCF">
        <w:rPr>
          <w:rFonts w:cs="Arial"/>
          <w:b/>
          <w:bCs/>
        </w:rPr>
        <w:t xml:space="preserve"> listopada </w:t>
      </w:r>
      <w:r w:rsidRPr="00FA3CCF">
        <w:rPr>
          <w:b/>
        </w:rPr>
        <w:t>201</w:t>
      </w:r>
      <w:r w:rsidR="00385378" w:rsidRPr="00FA3CCF">
        <w:rPr>
          <w:b/>
        </w:rPr>
        <w:t>6</w:t>
      </w:r>
      <w:r w:rsidRPr="00FA3CCF">
        <w:rPr>
          <w:b/>
        </w:rPr>
        <w:t xml:space="preserve"> r. </w:t>
      </w:r>
      <w:r w:rsidRPr="00FA3CCF">
        <w:t>(poniedziałek)</w:t>
      </w:r>
      <w:r w:rsidRPr="00FA3CCF">
        <w:rPr>
          <w:b/>
        </w:rPr>
        <w:t xml:space="preserve"> </w:t>
      </w:r>
      <w:r w:rsidRPr="00FA3CCF">
        <w:rPr>
          <w:bCs/>
        </w:rPr>
        <w:t>w siedzibie</w:t>
      </w:r>
      <w:r w:rsidRPr="00FA3CCF">
        <w:rPr>
          <w:b/>
          <w:bCs/>
        </w:rPr>
        <w:t xml:space="preserve"> Instytutu Pedagogiki Uniwersytetu Wrocławskiego przy ul. J. Dawida 1 we Wrocławiu,</w:t>
      </w:r>
      <w:r w:rsidRPr="00FA3CCF">
        <w:rPr>
          <w:b/>
        </w:rPr>
        <w:t xml:space="preserve"> w godz. 10.00-1</w:t>
      </w:r>
      <w:r w:rsidR="00403052">
        <w:rPr>
          <w:b/>
        </w:rPr>
        <w:t>6</w:t>
      </w:r>
      <w:r w:rsidRPr="00FA3CCF">
        <w:rPr>
          <w:b/>
        </w:rPr>
        <w:t>.00</w:t>
      </w:r>
      <w:r w:rsidRPr="00FA3CCF">
        <w:t xml:space="preserve">. W ramach konferencji przewidujemy sesję plenarną oraz prezentacje referatów i dyskusje w sesjach tematycznych. </w:t>
      </w:r>
      <w:bookmarkStart w:id="0" w:name="_GoBack"/>
      <w:bookmarkEnd w:id="0"/>
    </w:p>
    <w:p w:rsidR="00FA3CCF" w:rsidRDefault="00FA3CCF" w:rsidP="00FA3CCF">
      <w:pPr>
        <w:pStyle w:val="Bezodstpw"/>
      </w:pPr>
    </w:p>
    <w:p w:rsidR="00FA3CCF" w:rsidRPr="00FA3CCF" w:rsidRDefault="00FA3CCF" w:rsidP="00FA3CCF">
      <w:pPr>
        <w:pStyle w:val="Bezodstpw"/>
        <w:rPr>
          <w:b/>
        </w:rPr>
      </w:pPr>
      <w:r w:rsidRPr="00FA3CCF">
        <w:rPr>
          <w:b/>
        </w:rPr>
        <w:t>Założenia konferencji</w:t>
      </w:r>
    </w:p>
    <w:p w:rsidR="00760332" w:rsidRPr="00DC196E" w:rsidRDefault="00760332" w:rsidP="00760332">
      <w:pPr>
        <w:pStyle w:val="Bezodstpw"/>
        <w:ind w:firstLine="708"/>
        <w:rPr>
          <w:rFonts w:ascii="Calibri" w:hAnsi="Calibri" w:cstheme="minorHAnsi"/>
        </w:rPr>
      </w:pPr>
      <w:r w:rsidRPr="00DC196E">
        <w:t xml:space="preserve">Zgodnie z definicją autorstwa Piotra Sztompki, </w:t>
      </w:r>
      <w:r w:rsidRPr="00DC196E">
        <w:rPr>
          <w:b/>
        </w:rPr>
        <w:t>zmianę społeczną</w:t>
      </w:r>
      <w:r w:rsidRPr="00DC196E">
        <w:t xml:space="preserve"> rozumiemy jako „różnicę między stanem systemu społecznego (grupy, organizacji) w pewnym momencie i stanem tego samego systemu w innym momencie”</w:t>
      </w:r>
      <w:r w:rsidRPr="00DC196E">
        <w:rPr>
          <w:rStyle w:val="Odwoanieprzypisudolnego"/>
          <w:rFonts w:ascii="Calibri" w:eastAsia="Times New Roman" w:hAnsi="Calibri" w:cstheme="minorHAnsi"/>
        </w:rPr>
        <w:footnoteReference w:id="1"/>
      </w:r>
      <w:r w:rsidRPr="00DC196E">
        <w:t xml:space="preserve">. </w:t>
      </w:r>
      <w:r w:rsidRPr="00DC196E">
        <w:rPr>
          <w:rFonts w:ascii="Calibri" w:hAnsi="Calibri" w:cstheme="minorHAnsi"/>
        </w:rPr>
        <w:t xml:space="preserve">Wykorzystałyśmy tę koncepcję dla zarysowania obszarów tematycznych konferencji poświęconej komunikacji w kontekście zmieniającej się polskiej rzeczywistości. </w:t>
      </w:r>
    </w:p>
    <w:p w:rsidR="00760332" w:rsidRPr="00DC196E" w:rsidRDefault="00760332" w:rsidP="00760332">
      <w:pPr>
        <w:pStyle w:val="Bezodstpw"/>
        <w:ind w:firstLine="708"/>
        <w:rPr>
          <w:rFonts w:ascii="Calibri" w:hAnsi="Calibri" w:cstheme="minorHAnsi"/>
        </w:rPr>
      </w:pPr>
      <w:r w:rsidRPr="00DC196E">
        <w:t xml:space="preserve">P. Sztompka pisze, że zmiana społeczna może dotyczyć przeobrażeń w kilku obrębach. </w:t>
      </w:r>
    </w:p>
    <w:p w:rsidR="00760332" w:rsidRPr="00DC196E" w:rsidRDefault="00760332" w:rsidP="00760332">
      <w:pPr>
        <w:pStyle w:val="Bezodstpw"/>
      </w:pPr>
      <w:r w:rsidRPr="00DC196E">
        <w:rPr>
          <w:b/>
        </w:rPr>
        <w:t>Zmiana</w:t>
      </w:r>
      <w:r w:rsidRPr="00DC196E">
        <w:t xml:space="preserve"> </w:t>
      </w:r>
      <w:r w:rsidRPr="00DC196E">
        <w:rPr>
          <w:b/>
          <w:bCs/>
          <w:bdr w:val="none" w:sz="0" w:space="0" w:color="auto" w:frame="1"/>
        </w:rPr>
        <w:t>składu systemu</w:t>
      </w:r>
      <w:r w:rsidRPr="00DC196E">
        <w:t xml:space="preserve"> następuje np. poprzez przybywanie imigrantów, „transfery” członków partii politycznych, powstawanie i rozrastanie się ruchów społecznych, restrukturyzację administracji, reformę </w:t>
      </w:r>
      <w:r w:rsidR="003F4EC7">
        <w:t>struktury szkolnictwa</w:t>
      </w:r>
      <w:r w:rsidRPr="00DC196E">
        <w:t xml:space="preserve">, itd. </w:t>
      </w:r>
    </w:p>
    <w:p w:rsidR="00760332" w:rsidRPr="00DC196E" w:rsidRDefault="00760332" w:rsidP="00760332">
      <w:pPr>
        <w:pStyle w:val="Bezodstpw"/>
      </w:pPr>
      <w:r w:rsidRPr="00DC196E">
        <w:rPr>
          <w:b/>
        </w:rPr>
        <w:t>Zmiana</w:t>
      </w:r>
      <w:r w:rsidRPr="00DC196E">
        <w:t xml:space="preserve"> </w:t>
      </w:r>
      <w:r w:rsidRPr="00DC196E">
        <w:rPr>
          <w:b/>
          <w:bCs/>
          <w:bdr w:val="none" w:sz="0" w:space="0" w:color="auto" w:frame="1"/>
        </w:rPr>
        <w:t>struktury systemu</w:t>
      </w:r>
      <w:r w:rsidRPr="00DC196E">
        <w:rPr>
          <w:bCs/>
          <w:bdr w:val="none" w:sz="0" w:space="0" w:color="auto" w:frame="1"/>
        </w:rPr>
        <w:t>, to</w:t>
      </w:r>
      <w:r w:rsidRPr="00DC196E">
        <w:t xml:space="preserve"> modyfikacja sieci powiązań między: </w:t>
      </w:r>
    </w:p>
    <w:p w:rsidR="00760332" w:rsidRPr="00DC196E" w:rsidRDefault="00760332" w:rsidP="00760332">
      <w:pPr>
        <w:pStyle w:val="Bezodstpw"/>
        <w:numPr>
          <w:ilvl w:val="0"/>
          <w:numId w:val="1"/>
        </w:numPr>
        <w:overflowPunct/>
        <w:autoSpaceDE/>
        <w:autoSpaceDN/>
        <w:adjustRightInd/>
      </w:pPr>
      <w:r w:rsidRPr="00DC196E">
        <w:rPr>
          <w:b/>
        </w:rPr>
        <w:t xml:space="preserve">normami </w:t>
      </w:r>
      <w:r w:rsidRPr="00DC196E">
        <w:t xml:space="preserve">(upowszechnianie się nowych wartości i norm postępowania, modyfikowanie </w:t>
      </w:r>
      <w:r>
        <w:t xml:space="preserve">ocen i </w:t>
      </w:r>
      <w:r w:rsidRPr="00DC196E">
        <w:rPr>
          <w:rFonts w:ascii="Calibri" w:hAnsi="Calibri" w:cstheme="minorHAnsi"/>
        </w:rPr>
        <w:t xml:space="preserve">sankcji społecznych, </w:t>
      </w:r>
      <w:r>
        <w:rPr>
          <w:rFonts w:ascii="Calibri" w:hAnsi="Calibri" w:cstheme="minorHAnsi"/>
        </w:rPr>
        <w:t>rozmaite</w:t>
      </w:r>
      <w:r w:rsidRPr="00DC196E">
        <w:rPr>
          <w:rFonts w:ascii="Calibri" w:hAnsi="Calibri" w:cstheme="minorHAnsi"/>
        </w:rPr>
        <w:t xml:space="preserve"> sposoby pełnienia ról</w:t>
      </w:r>
      <w:r w:rsidRPr="00DC196E">
        <w:t xml:space="preserve">, jak np. przemiany ról </w:t>
      </w:r>
      <w:r>
        <w:t>rodzicielskich, zawodowych, obywatelskich,</w:t>
      </w:r>
      <w:r w:rsidRPr="00552F22">
        <w:t xml:space="preserve"> </w:t>
      </w:r>
      <w:r>
        <w:t>kulturowych czy płciowych</w:t>
      </w:r>
      <w:r w:rsidRPr="00DC196E">
        <w:t>);</w:t>
      </w:r>
    </w:p>
    <w:p w:rsidR="00760332" w:rsidRPr="00DC196E" w:rsidRDefault="00760332" w:rsidP="00760332">
      <w:pPr>
        <w:pStyle w:val="Bezodstpw"/>
        <w:numPr>
          <w:ilvl w:val="0"/>
          <w:numId w:val="1"/>
        </w:numPr>
        <w:overflowPunct/>
        <w:autoSpaceDE/>
        <w:autoSpaceDN/>
        <w:adjustRightInd/>
      </w:pPr>
      <w:r w:rsidRPr="00DC196E">
        <w:rPr>
          <w:b/>
        </w:rPr>
        <w:t xml:space="preserve">ideami </w:t>
      </w:r>
      <w:r w:rsidRPr="00DC196E">
        <w:t>(</w:t>
      </w:r>
      <w:r w:rsidRPr="00DC196E">
        <w:rPr>
          <w:rFonts w:ascii="Calibri" w:hAnsi="Calibri" w:cstheme="minorHAnsi"/>
        </w:rPr>
        <w:t xml:space="preserve">uczenie się i gromadzenie nowej wiedzy o świecie, modyfikowanie tożsamości, akceptowanie nowych poglądów oraz ideologii, czemu towarzyszą </w:t>
      </w:r>
      <w:r>
        <w:rPr>
          <w:rFonts w:ascii="Calibri" w:hAnsi="Calibri" w:cstheme="minorHAnsi"/>
        </w:rPr>
        <w:t>dychotomie</w:t>
      </w:r>
      <w:r w:rsidRPr="00DC196E">
        <w:rPr>
          <w:rFonts w:ascii="Calibri" w:hAnsi="Calibri" w:cstheme="minorHAnsi"/>
        </w:rPr>
        <w:t xml:space="preserve"> </w:t>
      </w:r>
      <w:r w:rsidRPr="00DC196E">
        <w:t xml:space="preserve">- np. z jednej strony dążenie do wiedzy naukowej, z drugiej ruchy </w:t>
      </w:r>
      <w:proofErr w:type="spellStart"/>
      <w:r w:rsidRPr="00DC196E">
        <w:t>antyszczepionkowe</w:t>
      </w:r>
      <w:proofErr w:type="spellEnd"/>
      <w:r>
        <w:t xml:space="preserve">, </w:t>
      </w:r>
      <w:r w:rsidRPr="00DC196E">
        <w:t xml:space="preserve"> </w:t>
      </w:r>
      <w:r>
        <w:t xml:space="preserve">ortodoksyjna religijność versus zainteresowanie </w:t>
      </w:r>
      <w:r w:rsidRPr="00DC196E">
        <w:t>pogaństw</w:t>
      </w:r>
      <w:r>
        <w:t xml:space="preserve">em, </w:t>
      </w:r>
      <w:r w:rsidRPr="00DC196E">
        <w:t>model liberalnej demokracji z jej prawami człowieka</w:t>
      </w:r>
      <w:r>
        <w:t xml:space="preserve"> a</w:t>
      </w:r>
      <w:r w:rsidRPr="00DC196E">
        <w:t xml:space="preserve"> prawicowe „wzmożenie moralno-narodowo-patriotyczne”</w:t>
      </w:r>
      <w:r w:rsidRPr="00DC196E">
        <w:rPr>
          <w:rFonts w:ascii="Calibri" w:hAnsi="Calibri" w:cstheme="minorHAnsi"/>
        </w:rPr>
        <w:t>)</w:t>
      </w:r>
      <w:r>
        <w:rPr>
          <w:rFonts w:ascii="Calibri" w:hAnsi="Calibri" w:cstheme="minorHAnsi"/>
        </w:rPr>
        <w:t>;</w:t>
      </w:r>
    </w:p>
    <w:p w:rsidR="00760332" w:rsidRPr="00DC196E" w:rsidRDefault="00760332" w:rsidP="00760332">
      <w:pPr>
        <w:pStyle w:val="Bezodstpw"/>
        <w:numPr>
          <w:ilvl w:val="0"/>
          <w:numId w:val="1"/>
        </w:numPr>
        <w:overflowPunct/>
        <w:autoSpaceDE/>
        <w:autoSpaceDN/>
        <w:adjustRightInd/>
      </w:pPr>
      <w:r w:rsidRPr="00DC196E">
        <w:rPr>
          <w:b/>
        </w:rPr>
        <w:t>interakcjami</w:t>
      </w:r>
      <w:r w:rsidRPr="00DC196E">
        <w:t xml:space="preserve"> (nawiązywanie nowych kontaktów społecznych, korzystanie z nowych kanałów komunikacyjnych, w tym medialnych</w:t>
      </w:r>
      <w:r>
        <w:t>;</w:t>
      </w:r>
      <w:r w:rsidRPr="00DC196E">
        <w:t xml:space="preserve"> grupy dominujące </w:t>
      </w:r>
      <w:r>
        <w:t>bądź</w:t>
      </w:r>
      <w:r w:rsidRPr="00DC196E">
        <w:t xml:space="preserve"> marginalizowane społecznie); </w:t>
      </w:r>
    </w:p>
    <w:p w:rsidR="00760332" w:rsidRPr="00DC196E" w:rsidRDefault="00760332" w:rsidP="00760332">
      <w:pPr>
        <w:pStyle w:val="Bezodstpw"/>
        <w:numPr>
          <w:ilvl w:val="0"/>
          <w:numId w:val="1"/>
        </w:numPr>
        <w:overflowPunct/>
        <w:autoSpaceDE/>
        <w:autoSpaceDN/>
        <w:adjustRightInd/>
      </w:pPr>
      <w:r w:rsidRPr="00DC196E">
        <w:rPr>
          <w:b/>
        </w:rPr>
        <w:t xml:space="preserve">interesami </w:t>
      </w:r>
      <w:r w:rsidRPr="00DC196E">
        <w:t>(</w:t>
      </w:r>
      <w:r>
        <w:t>legitymizo</w:t>
      </w:r>
      <w:r w:rsidRPr="00DC196E">
        <w:t xml:space="preserve">wanie władzy </w:t>
      </w:r>
      <w:r>
        <w:t>oraz</w:t>
      </w:r>
      <w:r w:rsidRPr="00DC196E">
        <w:t xml:space="preserve"> </w:t>
      </w:r>
      <w:r>
        <w:t xml:space="preserve">uzyskiwanie </w:t>
      </w:r>
      <w:r w:rsidRPr="00DC196E">
        <w:t>prestiżu przez niektórych ludzi czy grupy; polaryzacja poziomów zamożności; emancypacja lub podporządkowywanie się)</w:t>
      </w:r>
      <w:r>
        <w:t>.</w:t>
      </w:r>
    </w:p>
    <w:p w:rsidR="00760332" w:rsidRPr="00DC196E" w:rsidRDefault="00760332" w:rsidP="00760332">
      <w:pPr>
        <w:pStyle w:val="Bezodstpw"/>
      </w:pPr>
      <w:r w:rsidRPr="00DC196E">
        <w:rPr>
          <w:b/>
        </w:rPr>
        <w:t xml:space="preserve">Zmiana </w:t>
      </w:r>
      <w:r w:rsidRPr="00DC196E">
        <w:rPr>
          <w:rFonts w:cstheme="minorHAnsi"/>
          <w:b/>
          <w:bCs/>
          <w:bdr w:val="none" w:sz="0" w:space="0" w:color="auto" w:frame="1"/>
        </w:rPr>
        <w:t>funkcji</w:t>
      </w:r>
      <w:r w:rsidRPr="00DC196E">
        <w:rPr>
          <w:rFonts w:cstheme="minorHAnsi"/>
          <w:b/>
        </w:rPr>
        <w:t> pełnionych przez elementy społeczeństwa</w:t>
      </w:r>
      <w:r w:rsidRPr="00DC196E">
        <w:rPr>
          <w:b/>
        </w:rPr>
        <w:t xml:space="preserve"> </w:t>
      </w:r>
      <w:r w:rsidRPr="00DC196E">
        <w:rPr>
          <w:rFonts w:cstheme="minorHAnsi"/>
        </w:rPr>
        <w:t xml:space="preserve">jest widoczna w przeobrażeniach </w:t>
      </w:r>
      <w:r w:rsidR="003F4EC7">
        <w:rPr>
          <w:rFonts w:cstheme="minorHAnsi"/>
        </w:rPr>
        <w:t xml:space="preserve">jednostek, </w:t>
      </w:r>
      <w:r w:rsidRPr="00DC196E">
        <w:rPr>
          <w:rFonts w:cstheme="minorHAnsi"/>
        </w:rPr>
        <w:t>współczesn</w:t>
      </w:r>
      <w:r w:rsidR="003F4EC7">
        <w:rPr>
          <w:rFonts w:cstheme="minorHAnsi"/>
        </w:rPr>
        <w:t>ych</w:t>
      </w:r>
      <w:r w:rsidRPr="00DC196E">
        <w:rPr>
          <w:rFonts w:cstheme="minorHAnsi"/>
        </w:rPr>
        <w:t xml:space="preserve"> rodzin</w:t>
      </w:r>
      <w:r w:rsidRPr="00DC196E">
        <w:t>, Kości</w:t>
      </w:r>
      <w:r>
        <w:t>o</w:t>
      </w:r>
      <w:r w:rsidRPr="00DC196E">
        <w:t>ł</w:t>
      </w:r>
      <w:r>
        <w:t>a</w:t>
      </w:r>
      <w:r w:rsidRPr="00DC196E">
        <w:t xml:space="preserve">, </w:t>
      </w:r>
      <w:r>
        <w:t>rynku czy władzy. Dotyczą one np. zmian modeli kompetencji i zadań, deregulacji.</w:t>
      </w:r>
    </w:p>
    <w:p w:rsidR="00760332" w:rsidRPr="00DC196E" w:rsidRDefault="00760332" w:rsidP="00760332">
      <w:pPr>
        <w:pStyle w:val="Bezodstpw"/>
      </w:pPr>
      <w:r w:rsidRPr="00DC196E">
        <w:rPr>
          <w:b/>
        </w:rPr>
        <w:t xml:space="preserve">Zmiana granicy systemu </w:t>
      </w:r>
      <w:r w:rsidRPr="00DC196E">
        <w:t>w skali mikro</w:t>
      </w:r>
      <w:r>
        <w:t xml:space="preserve">-, </w:t>
      </w:r>
      <w:proofErr w:type="spellStart"/>
      <w:r>
        <w:t>mezo</w:t>
      </w:r>
      <w:proofErr w:type="spellEnd"/>
      <w:r>
        <w:t xml:space="preserve">- i </w:t>
      </w:r>
      <w:r w:rsidRPr="00DC196E">
        <w:t xml:space="preserve">makrospołecznej. </w:t>
      </w:r>
    </w:p>
    <w:p w:rsidR="00760332" w:rsidRPr="00DC196E" w:rsidRDefault="00760332" w:rsidP="00760332">
      <w:pPr>
        <w:pStyle w:val="Bezodstpw"/>
      </w:pPr>
      <w:r w:rsidRPr="00DC196E">
        <w:rPr>
          <w:b/>
        </w:rPr>
        <w:t>Zmiany w otoczeniu systemu</w:t>
      </w:r>
      <w:r w:rsidRPr="00DC196E">
        <w:t xml:space="preserve"> mogą być nagłe, </w:t>
      </w:r>
      <w:r>
        <w:t xml:space="preserve">zewnętrzne, </w:t>
      </w:r>
      <w:r w:rsidRPr="00DC196E">
        <w:t xml:space="preserve">jak np. </w:t>
      </w:r>
      <w:r>
        <w:t>kataklizmy, albo</w:t>
      </w:r>
      <w:r w:rsidRPr="00DC196E">
        <w:t xml:space="preserve"> rozłożone w czasie, </w:t>
      </w:r>
      <w:r w:rsidR="003F4EC7">
        <w:t xml:space="preserve">ewolucyjne, </w:t>
      </w:r>
      <w:r>
        <w:t>niekiedy inicjowane nawet przez sam system</w:t>
      </w:r>
      <w:r w:rsidRPr="00DC196E">
        <w:rPr>
          <w:rStyle w:val="Odwoanieprzypisudolnego"/>
          <w:rFonts w:ascii="Calibri" w:eastAsia="Times New Roman" w:hAnsi="Calibri" w:cstheme="minorHAnsi"/>
        </w:rPr>
        <w:footnoteReference w:id="2"/>
      </w:r>
      <w:r w:rsidRPr="00DC196E">
        <w:rPr>
          <w:rFonts w:ascii="Calibri" w:hAnsi="Calibri" w:cstheme="minorHAnsi"/>
        </w:rPr>
        <w:t>.</w:t>
      </w:r>
      <w:r w:rsidR="003F4EC7">
        <w:rPr>
          <w:rFonts w:ascii="Calibri" w:hAnsi="Calibri" w:cstheme="minorHAnsi"/>
        </w:rPr>
        <w:t xml:space="preserve"> W tej kategorii mieszczą się także np. zmiany w zakresie architektury czy urbanistyki, zmiany wynikające z rozwiązań prawnych, ekonomicznych, politycznych czy militarnych. </w:t>
      </w:r>
    </w:p>
    <w:p w:rsidR="00760332" w:rsidRDefault="00760332" w:rsidP="00760332">
      <w:pPr>
        <w:pStyle w:val="Bezodstpw"/>
      </w:pPr>
      <w:r w:rsidRPr="00DC196E">
        <w:tab/>
        <w:t xml:space="preserve">Sądzimy, że </w:t>
      </w:r>
      <w:r>
        <w:t>ciekawą płaszczyzną</w:t>
      </w:r>
      <w:r w:rsidRPr="00DC196E">
        <w:t xml:space="preserve"> refleksji </w:t>
      </w:r>
      <w:r>
        <w:t xml:space="preserve">dla naszego naukowego dyskursu </w:t>
      </w:r>
      <w:r w:rsidRPr="00DC196E">
        <w:t xml:space="preserve">są </w:t>
      </w:r>
      <w:r>
        <w:t>wymienione wyżej</w:t>
      </w:r>
      <w:r w:rsidRPr="00DC196E">
        <w:t xml:space="preserve"> aspekty zmian społecznych</w:t>
      </w:r>
      <w:r>
        <w:t>.</w:t>
      </w:r>
      <w:r w:rsidRPr="00DC196E">
        <w:t xml:space="preserve"> Wpływają </w:t>
      </w:r>
      <w:r>
        <w:t xml:space="preserve">bowiem one </w:t>
      </w:r>
      <w:r w:rsidRPr="00DC196E">
        <w:t>na kom</w:t>
      </w:r>
      <w:r>
        <w:t>unikację, na wzajemne stosunki</w:t>
      </w:r>
      <w:r w:rsidRPr="00DC196E">
        <w:t xml:space="preserve"> </w:t>
      </w:r>
      <w:r>
        <w:t>oraz</w:t>
      </w:r>
      <w:r w:rsidRPr="00DC196E">
        <w:t xml:space="preserve"> kształt więzi międzyludzkich (realnych i wirtualnych). </w:t>
      </w:r>
      <w:r>
        <w:t>Dlatego p</w:t>
      </w:r>
      <w:r w:rsidRPr="00DC196E">
        <w:t>roponujemy uczestnikom konferencji wybór problematyki wystąpienia spośród rozmaitych pytań teoretycznych i praktycznych</w:t>
      </w:r>
      <w:r>
        <w:t>,</w:t>
      </w:r>
      <w:r w:rsidRPr="00DC196E">
        <w:t xml:space="preserve"> dotyczących zmian społecznych, do których należą</w:t>
      </w:r>
      <w:r>
        <w:t xml:space="preserve"> m.in. wskazane</w:t>
      </w:r>
      <w:r w:rsidRPr="00DC196E">
        <w:t>: źródła</w:t>
      </w:r>
      <w:r>
        <w:t>, przyczyny</w:t>
      </w:r>
      <w:r w:rsidRPr="00DC196E">
        <w:t xml:space="preserve"> zmian społecznych, </w:t>
      </w:r>
      <w:r>
        <w:t xml:space="preserve">kierunki, tendencje, </w:t>
      </w:r>
      <w:r w:rsidRPr="00DC196E">
        <w:t xml:space="preserve">prawidłowości ich przebiegu, </w:t>
      </w:r>
      <w:r>
        <w:t>obszar</w:t>
      </w:r>
      <w:r w:rsidRPr="00DC196E">
        <w:t>y</w:t>
      </w:r>
      <w:r>
        <w:t xml:space="preserve"> i granice</w:t>
      </w:r>
      <w:r w:rsidRPr="00DC196E">
        <w:t xml:space="preserve"> </w:t>
      </w:r>
      <w:r>
        <w:t xml:space="preserve">oraz obserwowane </w:t>
      </w:r>
      <w:r w:rsidRPr="00DC196E">
        <w:t>skutki zmian</w:t>
      </w:r>
      <w:r>
        <w:t>.</w:t>
      </w:r>
    </w:p>
    <w:p w:rsidR="006F709B" w:rsidRPr="00FA3CCF" w:rsidRDefault="006F709B" w:rsidP="006F709B">
      <w:pPr>
        <w:pStyle w:val="Bezodstpw"/>
        <w:rPr>
          <w:b/>
        </w:rPr>
      </w:pPr>
    </w:p>
    <w:p w:rsidR="00FA3CCF" w:rsidRPr="00FA3CCF" w:rsidRDefault="00FA3CCF" w:rsidP="00FA3CCF">
      <w:pPr>
        <w:pStyle w:val="Bezodstpw"/>
        <w:rPr>
          <w:b/>
        </w:rPr>
      </w:pPr>
      <w:r w:rsidRPr="00FA3CCF">
        <w:rPr>
          <w:b/>
        </w:rPr>
        <w:t xml:space="preserve">Cel konferencji </w:t>
      </w:r>
    </w:p>
    <w:p w:rsidR="00FA3CCF" w:rsidRPr="0068622F" w:rsidRDefault="00FA3CCF" w:rsidP="00FA3CCF">
      <w:pPr>
        <w:pStyle w:val="Bezodstpw"/>
      </w:pPr>
      <w:r w:rsidRPr="0068622F">
        <w:t xml:space="preserve">Celem niniejszej konferencji naukowej jest dyskusja o </w:t>
      </w:r>
      <w:r>
        <w:t xml:space="preserve">komunikacji w kontekście zmiany </w:t>
      </w:r>
      <w:r w:rsidRPr="0068622F">
        <w:t>społeczn</w:t>
      </w:r>
      <w:r>
        <w:t>ej</w:t>
      </w:r>
      <w:r w:rsidRPr="0068622F">
        <w:t xml:space="preserve">, z punktu widzenia przedstawicieli różnych dziedzin nauki, </w:t>
      </w:r>
      <w:r w:rsidR="00954C38">
        <w:t xml:space="preserve">w tym: </w:t>
      </w:r>
      <w:r w:rsidRPr="0068622F">
        <w:t xml:space="preserve">pedagogiki, psychologii, </w:t>
      </w:r>
      <w:r>
        <w:t>socjologii</w:t>
      </w:r>
      <w:r w:rsidR="00954C38">
        <w:t xml:space="preserve">, ekonomii i zarządzania, demografii, architektury, turystyki </w:t>
      </w:r>
      <w:r w:rsidRPr="0068622F">
        <w:t xml:space="preserve">i innych. </w:t>
      </w:r>
    </w:p>
    <w:p w:rsidR="00FA3CCF" w:rsidRDefault="00FA3CCF" w:rsidP="00FA3CCF">
      <w:pPr>
        <w:pStyle w:val="Bezodstpw"/>
        <w:rPr>
          <w:b/>
        </w:rPr>
      </w:pPr>
    </w:p>
    <w:p w:rsidR="00B05A6B" w:rsidRDefault="00B05A6B" w:rsidP="00FA3CCF">
      <w:pPr>
        <w:pStyle w:val="Bezodstpw"/>
      </w:pPr>
      <w:r w:rsidRPr="0068622F">
        <w:t xml:space="preserve">Liczymy na Państwa zainteresowanie naszym przedsięwzięciem oraz udział w konferencji. Przewidujemy publikację </w:t>
      </w:r>
      <w:r>
        <w:t>książki</w:t>
      </w:r>
      <w:r w:rsidRPr="0068622F">
        <w:t xml:space="preserve"> pokonferencyjn</w:t>
      </w:r>
      <w:r>
        <w:t>ej (w załączeniu podajemy w</w:t>
      </w:r>
      <w:r w:rsidRPr="0068622F">
        <w:rPr>
          <w:szCs w:val="22"/>
        </w:rPr>
        <w:t>ymogi edytorskie dotyczące tekstów składanych do publikacji pokonferencyjnej</w:t>
      </w:r>
      <w:r>
        <w:rPr>
          <w:szCs w:val="22"/>
        </w:rPr>
        <w:t>)</w:t>
      </w:r>
      <w:r w:rsidRPr="0068622F">
        <w:rPr>
          <w:szCs w:val="22"/>
        </w:rPr>
        <w:t>.</w:t>
      </w:r>
      <w:r>
        <w:rPr>
          <w:szCs w:val="22"/>
        </w:rPr>
        <w:t xml:space="preserve"> </w:t>
      </w:r>
      <w:r>
        <w:t>P</w:t>
      </w:r>
      <w:r w:rsidRPr="0068622F">
        <w:t xml:space="preserve">rzesyłamy </w:t>
      </w:r>
      <w:r>
        <w:t>także formularz k</w:t>
      </w:r>
      <w:r w:rsidRPr="0068622F">
        <w:t>art</w:t>
      </w:r>
      <w:r>
        <w:t>y</w:t>
      </w:r>
      <w:r w:rsidRPr="0068622F">
        <w:t xml:space="preserve"> zgłoszenia uczestnictwa w konferencji.</w:t>
      </w:r>
      <w:r w:rsidRPr="0068622F">
        <w:rPr>
          <w:b/>
        </w:rPr>
        <w:t xml:space="preserve"> </w:t>
      </w:r>
      <w:r w:rsidRPr="0068622F">
        <w:t>Kartę zgłoszenia udziału w konferencji</w:t>
      </w:r>
      <w:r>
        <w:t>,</w:t>
      </w:r>
      <w:r w:rsidRPr="0068622F">
        <w:rPr>
          <w:b/>
        </w:rPr>
        <w:t xml:space="preserve"> </w:t>
      </w:r>
      <w:r w:rsidRPr="0068622F">
        <w:t>abstrakt wystąpienia</w:t>
      </w:r>
      <w:r>
        <w:t xml:space="preserve">, a także pełny tekst artykuły </w:t>
      </w:r>
      <w:r w:rsidRPr="0068622F">
        <w:t xml:space="preserve"> należy przesłać na adres e-mail: </w:t>
      </w:r>
      <w:r>
        <w:t>beata.krawiec@uwr.edu.pl lub: jolanta.kedzior@uwr.edu.pl</w:t>
      </w:r>
    </w:p>
    <w:p w:rsidR="00B05A6B" w:rsidRDefault="00B05A6B" w:rsidP="00B05A6B">
      <w:pPr>
        <w:pStyle w:val="Bezodstpw"/>
      </w:pPr>
    </w:p>
    <w:p w:rsidR="00B05A6B" w:rsidRDefault="00B05A6B" w:rsidP="00B05A6B">
      <w:pPr>
        <w:pStyle w:val="Bezodstpw"/>
      </w:pPr>
    </w:p>
    <w:p w:rsidR="00B05A6B" w:rsidRPr="00B05A6B" w:rsidRDefault="00B05A6B" w:rsidP="00B05A6B">
      <w:pPr>
        <w:pStyle w:val="Bezodstpw"/>
        <w:rPr>
          <w:b/>
        </w:rPr>
      </w:pPr>
      <w:r w:rsidRPr="00B05A6B">
        <w:rPr>
          <w:b/>
        </w:rPr>
        <w:t>Warunki uczestnictwa:</w:t>
      </w:r>
    </w:p>
    <w:p w:rsidR="00B05A6B" w:rsidRPr="0068622F" w:rsidRDefault="00B05A6B" w:rsidP="00B05A6B">
      <w:pPr>
        <w:pStyle w:val="Bezodstpw"/>
      </w:pPr>
      <w:r w:rsidRPr="0068622F">
        <w:t xml:space="preserve">Wypełniona i przesłana organizatorom </w:t>
      </w:r>
      <w:r w:rsidRPr="00B05A6B">
        <w:rPr>
          <w:rFonts w:cs="Arial"/>
        </w:rPr>
        <w:t>karta zgłoszenia uczestnictwa</w:t>
      </w:r>
      <w:r>
        <w:rPr>
          <w:rFonts w:cs="Arial"/>
        </w:rPr>
        <w:t xml:space="preserve"> (w załączeniu), uiszczona opłata konferencyjna.</w:t>
      </w:r>
    </w:p>
    <w:p w:rsidR="00B05A6B" w:rsidRDefault="00B05A6B" w:rsidP="00B05A6B">
      <w:pPr>
        <w:pStyle w:val="Bezodstpw"/>
        <w:rPr>
          <w:b/>
        </w:rPr>
      </w:pPr>
    </w:p>
    <w:p w:rsidR="00B05A6B" w:rsidRPr="00B05A6B" w:rsidRDefault="00B05A6B" w:rsidP="00B05A6B">
      <w:pPr>
        <w:pStyle w:val="Bezodstpw"/>
      </w:pPr>
      <w:r w:rsidRPr="00FA3CCF">
        <w:rPr>
          <w:b/>
        </w:rPr>
        <w:t>Opłata konferencyjna</w:t>
      </w:r>
      <w:r w:rsidRPr="00FA3CCF">
        <w:t xml:space="preserve"> </w:t>
      </w:r>
      <w:r w:rsidRPr="00FA3CCF">
        <w:rPr>
          <w:b/>
        </w:rPr>
        <w:t>wynosi 250 zł</w:t>
      </w:r>
      <w:r w:rsidRPr="00FA3CCF">
        <w:t xml:space="preserve"> (w tym: opłata organizacyjna, materiały konferencyjne, przerwa kawowa i lunch, publikacja artykułu w recenzowanej monografii naukowej w 201</w:t>
      </w:r>
      <w:r>
        <w:t>7</w:t>
      </w:r>
      <w:r w:rsidRPr="00FA3CCF">
        <w:t xml:space="preserve"> r.). </w:t>
      </w:r>
      <w:r w:rsidRPr="00B05A6B">
        <w:t>Za autorstwo artykułu (o objętości co najmniej 0,5 ark. wyd.) przysługują 4 punkty.</w:t>
      </w:r>
    </w:p>
    <w:p w:rsidR="00B05A6B" w:rsidRPr="00FA3CCF" w:rsidRDefault="00B05A6B" w:rsidP="00B05A6B">
      <w:r w:rsidRPr="00FA3CCF">
        <w:rPr>
          <w:b/>
        </w:rPr>
        <w:t>Ważne terminy</w:t>
      </w:r>
      <w:r w:rsidRPr="00FA3CCF">
        <w:t>: zgłoszenie uczestnictwa, abstrakt wystąpienia oraz opłata konferencyjna: do dnia 10.11.2016 r.; pełny tekst artykułu w wersji elektronicznej w formacie MS Word: do dnia 21.11.2016 r.</w:t>
      </w:r>
    </w:p>
    <w:p w:rsidR="00B05A6B" w:rsidRDefault="00B05A6B" w:rsidP="00B05A6B"/>
    <w:p w:rsidR="00B05A6B" w:rsidRPr="00D03AE1" w:rsidRDefault="00B05A6B" w:rsidP="00D03AE1">
      <w:pPr>
        <w:pStyle w:val="Bezodstpw"/>
        <w:jc w:val="center"/>
        <w:rPr>
          <w:i/>
          <w:sz w:val="18"/>
          <w:szCs w:val="18"/>
        </w:rPr>
      </w:pPr>
      <w:r w:rsidRPr="00D03AE1">
        <w:rPr>
          <w:i/>
          <w:sz w:val="18"/>
          <w:szCs w:val="18"/>
        </w:rPr>
        <w:t>W imieniu komitetu organizacyjnego,</w:t>
      </w:r>
    </w:p>
    <w:p w:rsidR="00B05A6B" w:rsidRPr="00D03AE1" w:rsidRDefault="00B05A6B" w:rsidP="00D03AE1">
      <w:pPr>
        <w:pStyle w:val="Bezodstpw"/>
        <w:jc w:val="center"/>
        <w:rPr>
          <w:i/>
          <w:sz w:val="18"/>
          <w:szCs w:val="18"/>
        </w:rPr>
      </w:pPr>
      <w:r w:rsidRPr="00D03AE1">
        <w:rPr>
          <w:i/>
          <w:sz w:val="18"/>
          <w:szCs w:val="18"/>
        </w:rPr>
        <w:t>Jolanta Kędzior</w:t>
      </w:r>
    </w:p>
    <w:p w:rsidR="00B05A6B" w:rsidRDefault="00B05A6B" w:rsidP="00FA3CCF">
      <w:pPr>
        <w:pStyle w:val="Bezodstpw"/>
      </w:pPr>
    </w:p>
    <w:p w:rsidR="00B05A6B" w:rsidRDefault="00B05A6B" w:rsidP="00FA3CCF">
      <w:pPr>
        <w:pStyle w:val="Bezodstpw"/>
      </w:pPr>
    </w:p>
    <w:p w:rsidR="00B05A6B" w:rsidRDefault="00B05A6B" w:rsidP="00FA3CCF">
      <w:pPr>
        <w:pStyle w:val="Bezodstpw"/>
      </w:pPr>
    </w:p>
    <w:p w:rsidR="00B05A6B" w:rsidRDefault="00B05A6B" w:rsidP="00FA3CCF">
      <w:pPr>
        <w:pStyle w:val="Bezodstpw"/>
      </w:pPr>
    </w:p>
    <w:p w:rsidR="003C7295" w:rsidRDefault="003C7295" w:rsidP="00FA3CCF">
      <w:pPr>
        <w:pStyle w:val="Bezodstpw"/>
      </w:pPr>
    </w:p>
    <w:p w:rsidR="003C7295" w:rsidRDefault="003C7295" w:rsidP="00FA3CCF">
      <w:pPr>
        <w:pStyle w:val="Bezodstpw"/>
      </w:pPr>
    </w:p>
    <w:p w:rsidR="0024008A" w:rsidRPr="0024008A" w:rsidRDefault="0024008A" w:rsidP="0024008A">
      <w:pPr>
        <w:rPr>
          <w:b/>
          <w:color w:val="auto"/>
        </w:rPr>
      </w:pPr>
      <w:r w:rsidRPr="0024008A">
        <w:rPr>
          <w:b/>
          <w:color w:val="auto"/>
        </w:rPr>
        <w:t>Komitet naukowy</w:t>
      </w:r>
      <w:r w:rsidRPr="0024008A">
        <w:rPr>
          <w:b/>
          <w:color w:val="auto"/>
          <w:sz w:val="24"/>
          <w:szCs w:val="24"/>
        </w:rPr>
        <w:t xml:space="preserve"> </w:t>
      </w:r>
      <w:r w:rsidRPr="0024008A">
        <w:rPr>
          <w:b/>
          <w:color w:val="auto"/>
        </w:rPr>
        <w:t xml:space="preserve">konferencji: </w:t>
      </w:r>
    </w:p>
    <w:p w:rsidR="0024008A" w:rsidRDefault="0024008A" w:rsidP="0024008A">
      <w:pPr>
        <w:pStyle w:val="Bezodstpw"/>
        <w:rPr>
          <w:sz w:val="18"/>
          <w:szCs w:val="18"/>
        </w:rPr>
      </w:pPr>
      <w:r w:rsidRPr="006B6CF6">
        <w:rPr>
          <w:sz w:val="18"/>
          <w:szCs w:val="18"/>
        </w:rPr>
        <w:t>dr hab. Alicja Szerląg prof. UWr.</w:t>
      </w:r>
    </w:p>
    <w:p w:rsidR="0024008A" w:rsidRPr="002B6753" w:rsidRDefault="0024008A" w:rsidP="0024008A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>dr hab. Mirosława Wawrzak-Chodaczek prof. UWr.</w:t>
      </w:r>
    </w:p>
    <w:p w:rsidR="0024008A" w:rsidRPr="002B6753" w:rsidRDefault="0024008A" w:rsidP="0024008A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>dr hab. Andrzej Ładyżyński prof. UWr.</w:t>
      </w:r>
    </w:p>
    <w:p w:rsidR="0024008A" w:rsidRPr="002B6753" w:rsidRDefault="0024008A" w:rsidP="0024008A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>dr hab. Wiktor Żłobicki prof. UWr.</w:t>
      </w:r>
    </w:p>
    <w:p w:rsidR="00954C38" w:rsidRPr="002B6753" w:rsidRDefault="00954C38" w:rsidP="00954C38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 xml:space="preserve">dr hab. Beata </w:t>
      </w:r>
      <w:proofErr w:type="spellStart"/>
      <w:r w:rsidRPr="002B6753">
        <w:rPr>
          <w:sz w:val="18"/>
          <w:szCs w:val="18"/>
        </w:rPr>
        <w:t>Cytowska</w:t>
      </w:r>
      <w:proofErr w:type="spellEnd"/>
    </w:p>
    <w:p w:rsidR="0024008A" w:rsidRPr="002B6753" w:rsidRDefault="0024008A" w:rsidP="0024008A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 xml:space="preserve">dr hab. Edyta </w:t>
      </w:r>
      <w:proofErr w:type="spellStart"/>
      <w:r w:rsidRPr="002B6753">
        <w:rPr>
          <w:sz w:val="18"/>
          <w:szCs w:val="18"/>
        </w:rPr>
        <w:t>Zierkiewicz</w:t>
      </w:r>
      <w:proofErr w:type="spellEnd"/>
      <w:r w:rsidRPr="002B6753">
        <w:rPr>
          <w:sz w:val="18"/>
          <w:szCs w:val="18"/>
        </w:rPr>
        <w:t xml:space="preserve"> </w:t>
      </w:r>
    </w:p>
    <w:p w:rsidR="0024008A" w:rsidRPr="002B6753" w:rsidRDefault="0024008A" w:rsidP="0024008A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>dr Małgorzata Biedroń</w:t>
      </w:r>
    </w:p>
    <w:p w:rsidR="0024008A" w:rsidRPr="002B6753" w:rsidRDefault="0024008A" w:rsidP="0024008A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 xml:space="preserve">dr Jolanta Kędzior </w:t>
      </w:r>
    </w:p>
    <w:p w:rsidR="0024008A" w:rsidRDefault="0024008A" w:rsidP="0024008A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>dr Beata Krawiec</w:t>
      </w:r>
    </w:p>
    <w:p w:rsidR="0024008A" w:rsidRDefault="0024008A" w:rsidP="0024008A">
      <w:pPr>
        <w:pStyle w:val="Bezodstpw"/>
        <w:rPr>
          <w:sz w:val="18"/>
          <w:szCs w:val="18"/>
        </w:rPr>
      </w:pPr>
      <w:r w:rsidRPr="002B6753">
        <w:rPr>
          <w:sz w:val="18"/>
          <w:szCs w:val="18"/>
        </w:rPr>
        <w:t>dr Anna Mitręga</w:t>
      </w:r>
    </w:p>
    <w:p w:rsidR="0024008A" w:rsidRDefault="0024008A" w:rsidP="003C7295">
      <w:pPr>
        <w:pStyle w:val="Bezodstpw"/>
        <w:rPr>
          <w:b/>
        </w:rPr>
      </w:pPr>
    </w:p>
    <w:p w:rsidR="003C7295" w:rsidRPr="003C7295" w:rsidRDefault="003C7295" w:rsidP="003C7295">
      <w:pPr>
        <w:pStyle w:val="Bezodstpw"/>
        <w:rPr>
          <w:b/>
        </w:rPr>
      </w:pPr>
      <w:r w:rsidRPr="003C7295">
        <w:rPr>
          <w:b/>
        </w:rPr>
        <w:t xml:space="preserve">Komitet organizacyjny: 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>dr Jolanta Kędzior – kierownik naukowy konferencji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>dr Małgorzata Biedroń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>dr Beata Krawiec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>dr Anna Mitręga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 xml:space="preserve">Sekretarz konferencji: 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>dr  Beata Krawiec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 xml:space="preserve">e-mail: beata.krawiec@uwr.edu.pl 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>tel. 71 3672001, wewn.</w:t>
      </w:r>
      <w:r w:rsidR="00EA2C35">
        <w:rPr>
          <w:sz w:val="18"/>
          <w:szCs w:val="18"/>
        </w:rPr>
        <w:t>1</w:t>
      </w:r>
      <w:r w:rsidRPr="0024008A">
        <w:rPr>
          <w:sz w:val="18"/>
          <w:szCs w:val="18"/>
        </w:rPr>
        <w:t>69</w:t>
      </w:r>
    </w:p>
    <w:p w:rsidR="003C7295" w:rsidRPr="0024008A" w:rsidRDefault="003C7295" w:rsidP="003C7295">
      <w:pPr>
        <w:pStyle w:val="Bezodstpw"/>
      </w:pP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 xml:space="preserve">Kontakt: </w:t>
      </w:r>
    </w:p>
    <w:p w:rsidR="003C7295" w:rsidRPr="0024008A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>Jolanta Kędzior e-mail: jolanta.kedzior@uwr.edu.pl, tel. kom. 501588068</w:t>
      </w:r>
    </w:p>
    <w:p w:rsidR="00817DF2" w:rsidRPr="00140940" w:rsidRDefault="003C7295" w:rsidP="003C7295">
      <w:pPr>
        <w:pStyle w:val="Bezodstpw"/>
        <w:rPr>
          <w:sz w:val="18"/>
          <w:szCs w:val="18"/>
        </w:rPr>
      </w:pPr>
      <w:r w:rsidRPr="0024008A">
        <w:rPr>
          <w:sz w:val="18"/>
          <w:szCs w:val="18"/>
        </w:rPr>
        <w:t>Beata Krawiec</w:t>
      </w:r>
      <w:r w:rsidR="00140940">
        <w:rPr>
          <w:sz w:val="18"/>
          <w:szCs w:val="18"/>
        </w:rPr>
        <w:t xml:space="preserve"> </w:t>
      </w:r>
      <w:r w:rsidRPr="00140940">
        <w:rPr>
          <w:sz w:val="18"/>
          <w:szCs w:val="18"/>
        </w:rPr>
        <w:t>e-mail: beata.krawiec@uwr.edu.pl</w:t>
      </w:r>
    </w:p>
    <w:sectPr w:rsidR="00817DF2" w:rsidRPr="00140940" w:rsidSect="00385378"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F27" w:rsidRDefault="003D6F27" w:rsidP="00FA3CCF">
      <w:pPr>
        <w:spacing w:before="0"/>
      </w:pPr>
      <w:r>
        <w:separator/>
      </w:r>
    </w:p>
  </w:endnote>
  <w:endnote w:type="continuationSeparator" w:id="0">
    <w:p w:rsidR="003D6F27" w:rsidRDefault="003D6F27" w:rsidP="00FA3C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F27" w:rsidRDefault="003D6F27" w:rsidP="00FA3CCF">
      <w:pPr>
        <w:spacing w:before="0"/>
      </w:pPr>
      <w:r>
        <w:separator/>
      </w:r>
    </w:p>
  </w:footnote>
  <w:footnote w:type="continuationSeparator" w:id="0">
    <w:p w:rsidR="003D6F27" w:rsidRDefault="003D6F27" w:rsidP="00FA3CCF">
      <w:pPr>
        <w:spacing w:before="0"/>
      </w:pPr>
      <w:r>
        <w:continuationSeparator/>
      </w:r>
    </w:p>
  </w:footnote>
  <w:footnote w:id="1">
    <w:p w:rsidR="00760332" w:rsidRPr="00DC196E" w:rsidRDefault="00760332" w:rsidP="00760332">
      <w:pPr>
        <w:pStyle w:val="Bezodstpw"/>
        <w:rPr>
          <w:sz w:val="16"/>
          <w:szCs w:val="16"/>
        </w:rPr>
      </w:pPr>
      <w:r w:rsidRPr="00DC196E">
        <w:rPr>
          <w:rStyle w:val="Odwoanieprzypisudolnego"/>
          <w:sz w:val="16"/>
          <w:szCs w:val="16"/>
        </w:rPr>
        <w:footnoteRef/>
      </w:r>
      <w:r w:rsidRPr="00DC196E">
        <w:rPr>
          <w:sz w:val="16"/>
          <w:szCs w:val="16"/>
        </w:rPr>
        <w:t xml:space="preserve"> P. Sztompka, </w:t>
      </w:r>
      <w:r w:rsidRPr="00DC196E">
        <w:rPr>
          <w:i/>
          <w:sz w:val="16"/>
          <w:szCs w:val="16"/>
        </w:rPr>
        <w:t>Socjologia. Analiza społeczeństwa</w:t>
      </w:r>
      <w:r w:rsidRPr="00DC196E">
        <w:rPr>
          <w:sz w:val="16"/>
          <w:szCs w:val="16"/>
        </w:rPr>
        <w:t>. Nowe poszerzone wydanie, Wydawnictwo Znak, Kraków 2012, s. 495.</w:t>
      </w:r>
    </w:p>
  </w:footnote>
  <w:footnote w:id="2">
    <w:p w:rsidR="00760332" w:rsidRPr="00DC196E" w:rsidRDefault="00760332" w:rsidP="00760332">
      <w:pPr>
        <w:pStyle w:val="Bezodstpw"/>
        <w:rPr>
          <w:sz w:val="16"/>
          <w:szCs w:val="16"/>
        </w:rPr>
      </w:pPr>
      <w:r w:rsidRPr="00DC196E">
        <w:rPr>
          <w:rStyle w:val="Odwoanieprzypisudolnego"/>
          <w:sz w:val="16"/>
          <w:szCs w:val="16"/>
        </w:rPr>
        <w:footnoteRef/>
      </w:r>
      <w:r w:rsidRPr="00DC196E">
        <w:rPr>
          <w:sz w:val="16"/>
          <w:szCs w:val="16"/>
        </w:rPr>
        <w:t xml:space="preserve"> Por.: tamże, 495-496; P. Sztompka, </w:t>
      </w:r>
      <w:r w:rsidRPr="00DC196E">
        <w:rPr>
          <w:i/>
          <w:sz w:val="16"/>
          <w:szCs w:val="16"/>
        </w:rPr>
        <w:t>Socjologia zmian społecznych</w:t>
      </w:r>
      <w:r w:rsidRPr="00DC196E">
        <w:rPr>
          <w:sz w:val="16"/>
          <w:szCs w:val="16"/>
        </w:rPr>
        <w:t>. Wydawnictwo Znak, Kraków 2005, s. 20-21.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4B2"/>
    <w:multiLevelType w:val="hybridMultilevel"/>
    <w:tmpl w:val="C6262B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DF2"/>
    <w:rsid w:val="0001503A"/>
    <w:rsid w:val="00050561"/>
    <w:rsid w:val="00140940"/>
    <w:rsid w:val="001C6F84"/>
    <w:rsid w:val="0024008A"/>
    <w:rsid w:val="00260F4F"/>
    <w:rsid w:val="002A65B8"/>
    <w:rsid w:val="002A7A8F"/>
    <w:rsid w:val="002C276B"/>
    <w:rsid w:val="002D0876"/>
    <w:rsid w:val="00385378"/>
    <w:rsid w:val="00391FC2"/>
    <w:rsid w:val="003B2CD6"/>
    <w:rsid w:val="003C7295"/>
    <w:rsid w:val="003D6F27"/>
    <w:rsid w:val="003F4EC7"/>
    <w:rsid w:val="00403052"/>
    <w:rsid w:val="004513F3"/>
    <w:rsid w:val="00470970"/>
    <w:rsid w:val="004960FD"/>
    <w:rsid w:val="00496F91"/>
    <w:rsid w:val="004B270C"/>
    <w:rsid w:val="00521D37"/>
    <w:rsid w:val="0056410B"/>
    <w:rsid w:val="00633A77"/>
    <w:rsid w:val="006F709B"/>
    <w:rsid w:val="00720ADF"/>
    <w:rsid w:val="00760332"/>
    <w:rsid w:val="00762F97"/>
    <w:rsid w:val="007F5356"/>
    <w:rsid w:val="00817DF2"/>
    <w:rsid w:val="009052E3"/>
    <w:rsid w:val="00954C38"/>
    <w:rsid w:val="00B05A6B"/>
    <w:rsid w:val="00B160F8"/>
    <w:rsid w:val="00B957D9"/>
    <w:rsid w:val="00BB7B22"/>
    <w:rsid w:val="00BE4BC5"/>
    <w:rsid w:val="00C21E43"/>
    <w:rsid w:val="00D03AE1"/>
    <w:rsid w:val="00D46864"/>
    <w:rsid w:val="00DB2319"/>
    <w:rsid w:val="00E3304A"/>
    <w:rsid w:val="00E83A6E"/>
    <w:rsid w:val="00EA2C35"/>
    <w:rsid w:val="00FA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3B1FE9-61B0-46E7-927A-81C23A70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ahoma"/>
        <w:color w:val="000000"/>
        <w:lang w:val="pl-PL" w:eastAsia="en-US" w:bidi="ar-SA"/>
      </w:rPr>
    </w:rPrDefault>
    <w:pPrDefault>
      <w:pPr>
        <w:spacing w:before="280" w:after="28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A6E"/>
    <w:pPr>
      <w:overflowPunct w:val="0"/>
      <w:autoSpaceDE w:val="0"/>
      <w:autoSpaceDN w:val="0"/>
      <w:adjustRightInd w:val="0"/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C276B"/>
    <w:pPr>
      <w:overflowPunct w:val="0"/>
      <w:autoSpaceDE w:val="0"/>
      <w:autoSpaceDN w:val="0"/>
      <w:adjustRightInd w:val="0"/>
      <w:spacing w:before="0" w:after="0" w:line="240" w:lineRule="auto"/>
    </w:pPr>
    <w:rPr>
      <w:lang w:eastAsia="pl-PL"/>
    </w:rPr>
  </w:style>
  <w:style w:type="character" w:styleId="Pogrubienie">
    <w:name w:val="Strong"/>
    <w:basedOn w:val="Domylnaczcionkaakapitu"/>
    <w:uiPriority w:val="22"/>
    <w:qFormat/>
    <w:rsid w:val="002C276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F709B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3CCF"/>
    <w:rPr>
      <w:vertAlign w:val="superscript"/>
    </w:rPr>
  </w:style>
  <w:style w:type="character" w:customStyle="1" w:styleId="apple-converted-space">
    <w:name w:val="apple-converted-space"/>
    <w:basedOn w:val="Domylnaczcionkaakapitu"/>
    <w:rsid w:val="00FA3CC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A6B"/>
    <w:pPr>
      <w:spacing w:before="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A6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3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332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2B5FC-E357-441A-8E97-144559BE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JKędzior</dc:creator>
  <cp:lastModifiedBy>Jolanta Kędzior</cp:lastModifiedBy>
  <cp:revision>14</cp:revision>
  <cp:lastPrinted>2016-09-15T09:11:00Z</cp:lastPrinted>
  <dcterms:created xsi:type="dcterms:W3CDTF">2016-09-14T23:10:00Z</dcterms:created>
  <dcterms:modified xsi:type="dcterms:W3CDTF">2016-09-22T08:21:00Z</dcterms:modified>
</cp:coreProperties>
</file>