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5D" w:rsidRDefault="003B2A20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1140" w:dyaOrig="1184">
          <v:rect id="rectole0000000000" o:spid="_x0000_i1025" style="width:57pt;height:59.5pt" o:ole="" o:preferrelative="t" stroked="f">
            <v:imagedata r:id="rId5" o:title=""/>
          </v:rect>
          <o:OLEObject Type="Embed" ProgID="StaticMetafile" ShapeID="rectole0000000000" DrawAspect="Content" ObjectID="_1451386551" r:id="rId6"/>
        </w:object>
      </w:r>
      <w:r>
        <w:rPr>
          <w:rFonts w:ascii="Calibri" w:eastAsia="Calibri" w:hAnsi="Calibri" w:cs="Calibri"/>
        </w:rPr>
        <w:t xml:space="preserve">     </w:t>
      </w:r>
      <w:bookmarkStart w:id="0" w:name="_GoBack"/>
      <w:bookmarkEnd w:id="0"/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object w:dxaOrig="1110" w:dyaOrig="1230">
          <v:rect id="rectole0000000001" o:spid="_x0000_i1026" style="width:55.5pt;height:61.5pt" o:ole="" o:preferrelative="t" stroked="f">
            <v:imagedata r:id="rId7" o:title=""/>
          </v:rect>
          <o:OLEObject Type="Embed" ProgID="StaticMetafile" ShapeID="rectole0000000001" DrawAspect="Content" ObjectID="_1451386552" r:id="rId8"/>
        </w:object>
      </w:r>
    </w:p>
    <w:p w:rsidR="0008655D" w:rsidRDefault="0008655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8655D" w:rsidRDefault="003B2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Wydział Filologiczny Uniwersytetu Mikołaj Kopernika                   </w:t>
      </w:r>
    </w:p>
    <w:p w:rsidR="0008655D" w:rsidRDefault="003B2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Instytut Literatury Polskiej</w:t>
      </w:r>
    </w:p>
    <w:p w:rsidR="0008655D" w:rsidRDefault="003B2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Zakład Literatury Młodej Polski i Dwudziestolecia Międzywojennego</w:t>
      </w:r>
    </w:p>
    <w:p w:rsidR="0008655D" w:rsidRDefault="0008655D">
      <w:pPr>
        <w:spacing w:after="120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08655D" w:rsidRDefault="003B2A20">
      <w:pPr>
        <w:spacing w:after="1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mają przyjemność zaprosić do udziału w ogólnopolskiej konferencji naukowej:</w:t>
      </w:r>
    </w:p>
    <w:p w:rsidR="0008655D" w:rsidRDefault="0008655D">
      <w:pPr>
        <w:spacing w:after="120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08655D" w:rsidRDefault="003B2A20">
      <w:pPr>
        <w:spacing w:after="12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KOBIECE DWUDZIESTOLECIE 1918 – 1939</w:t>
      </w:r>
    </w:p>
    <w:p w:rsidR="0008655D" w:rsidRDefault="0008655D">
      <w:pPr>
        <w:spacing w:after="120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08655D" w:rsidRDefault="003B2A20">
      <w:pPr>
        <w:spacing w:after="1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pierwszej z planowanego cyklu „Inne Dwudziestolecie”.</w:t>
      </w:r>
    </w:p>
    <w:p w:rsidR="0008655D" w:rsidRDefault="0008655D">
      <w:pPr>
        <w:spacing w:after="120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08655D" w:rsidRDefault="003B2A20">
      <w:pPr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Problematyka związana z kobiecością choć nie jest już niczym nowym w polskim dyskursie humanistycznym, ciągle domaga się rewaluacji i dopowiedzeń, zwłaszcza łączących perspektywy różnych dyscyplin nauki, ich ramy pojęciowe i doświadczenie. 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epoce, której poświęcone będzie nasze spotkanie, doszło do konfrontacji na dużą skalę dwóch paradygmatów kulturowych: tradycjonalistycznego i modernistycznego. Znalazło to swój oddźwięk, nie tylko w literaturze i sztuce, ale również w przemianie obyczajów, życiu społecznym i politycznym, w licznych próbach przewartościowań, tak w sferze prywatnej, jak i publicznej. Antoni Potocki w swej opublikowanej w latach 1911–1912 </w:t>
      </w:r>
      <w:r>
        <w:rPr>
          <w:rFonts w:ascii="Times New Roman" w:eastAsia="Times New Roman" w:hAnsi="Times New Roman" w:cs="Times New Roman"/>
          <w:i/>
          <w:sz w:val="24"/>
        </w:rPr>
        <w:t>Polskiej literaturze współczesnej 1860–1910</w:t>
      </w:r>
      <w:r>
        <w:rPr>
          <w:rFonts w:ascii="Times New Roman" w:eastAsia="Times New Roman" w:hAnsi="Times New Roman" w:cs="Times New Roman"/>
          <w:sz w:val="24"/>
        </w:rPr>
        <w:t xml:space="preserve">, w której za wyznacznik nowoczesności uznawał autonomię we wszelkich możliwych dziedzinach życia, a zatem również autonomię sztuki, stwierdzał zarazem, że do pełni nowoczesności brakuje społeczeństwu polskiemu jedynie niezależnego bytu narodowego, czyli niepodległego państwa. Nakreślona przez Potockiego wizja modernizacyjnych przemian życia Polaków u progu XX wieku jest bardzo optymistyczna, nie tylko ze względu na jej proroczy rys (odzyskanie niepodległości), ale i na społeczne diagnozy. Pomija bowiem ten wizerunek niedostrzegalne tak z punktu widzenia alienującej się sztuki, jak i perspektywy niepodległościowej „nieprzekreślone rachunki krzywd”: sytuację mniejszości narodowych, seksualnych, konflikty na tle ekonomiczno-społecznym i inne „różnice kastowe i klasowe”, które Potocki zbyt pośpiesznie chciałby widzieć „zniwelowane na rzecz jedności zbiorowiska wobec praw człowieczych”. 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Chcielibyśmy zatem, aby przedmiotem refleksji stała się w trakcie konferencji jedna z tych „różnic” – szeroko rozumiana kulturowa sytuacja kobiet w dwudziestoleciu międzywojennym, od marginalizacji kobiecości poczynając, poprzez dążenia emancypacyjne, do jej afirmacji w różnych sferach życia – od codzienności, przez wymiar społeczno-prawny, po literaturę i sztukę. 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Proponujemy wstępnie następujące zagadnienia: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– normy obyczajowe dotyczące kobiet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regulacje polityczne określające położenie kobiet w nowopowstałym państwie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sytuacja zawodowa kobiet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religijne definicje i określenia statusu kobiety 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kobiece biografie publiczne i intymne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kobieta w dokumencie, dokumenty kobiecości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artystyczne przedstawienia kobiet i ich sytuacji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ciało kobiety, estetyka kobiecości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seksualność kobieca, normy i odstępstwa, homoseksualne (kobiece i męskie) ujęcia kobiecości 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rewaluacje i </w:t>
      </w:r>
      <w:proofErr w:type="spellStart"/>
      <w:r>
        <w:rPr>
          <w:rFonts w:ascii="Times New Roman" w:eastAsia="Times New Roman" w:hAnsi="Times New Roman" w:cs="Times New Roman"/>
          <w:sz w:val="24"/>
        </w:rPr>
        <w:t>afirmacje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kobiecości, przykłady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herstory</w:t>
      </w:r>
      <w:proofErr w:type="spellEnd"/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patriarchalny obraz kobiety, stereotypy, definicje kobiecości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literatura kobiet i literatura o kobietach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kobiecość w sztukach plastycznych; malarki i rzeźbiarki dwudziestolecia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kobiece kreacje męskości i męskie kreacje kobiecości</w:t>
      </w:r>
    </w:p>
    <w:p w:rsidR="0008655D" w:rsidRDefault="0008655D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Powyższe zagadnienia, będące jedynie propozycją, nie tyle utwierdzić mają w esencjonalnym rozumieniu kobiecości i dualizmie płci, ile stanowić wyjście do dyskusji nad historycznie rozumianą sytuacją płci. Przewidujemy, że następna z planowanego cyklu konferencji poświęcona będzie mężczyznom i męskości w dwudziestoleciu międzywojennym.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Konferencja odbędzie się w dniach: 1</w:t>
      </w:r>
      <w:r>
        <w:rPr>
          <w:rFonts w:ascii="Times New Roman" w:eastAsia="Times New Roman" w:hAnsi="Times New Roman" w:cs="Times New Roman"/>
          <w:b/>
          <w:sz w:val="24"/>
        </w:rPr>
        <w:t>5–17 maja 2014 roku.</w:t>
      </w:r>
      <w:r>
        <w:rPr>
          <w:rFonts w:ascii="Times New Roman" w:eastAsia="Times New Roman" w:hAnsi="Times New Roman" w:cs="Times New Roman"/>
          <w:sz w:val="24"/>
        </w:rPr>
        <w:t xml:space="preserve"> Serdecznie zapraszamy do udziału w sesji i prosimy o nadsyłanie zgłoszeń (tytuł referatu, krótka informa</w:t>
      </w:r>
      <w:r w:rsidR="00642D3C">
        <w:rPr>
          <w:rFonts w:ascii="Times New Roman" w:eastAsia="Times New Roman" w:hAnsi="Times New Roman" w:cs="Times New Roman"/>
          <w:sz w:val="24"/>
        </w:rPr>
        <w:t>cją o jego problematyce, adres</w:t>
      </w:r>
      <w:r>
        <w:rPr>
          <w:rFonts w:ascii="Times New Roman" w:eastAsia="Times New Roman" w:hAnsi="Times New Roman" w:cs="Times New Roman"/>
          <w:sz w:val="24"/>
        </w:rPr>
        <w:t xml:space="preserve"> do korespondencji, e-mail – formularz zgłoszeniowy w załączeniu) w terminie do </w:t>
      </w:r>
      <w:r>
        <w:rPr>
          <w:rFonts w:ascii="Times New Roman" w:eastAsia="Times New Roman" w:hAnsi="Times New Roman" w:cs="Times New Roman"/>
          <w:b/>
          <w:sz w:val="24"/>
        </w:rPr>
        <w:t>31 marca 2014 r.</w:t>
      </w:r>
      <w:r>
        <w:rPr>
          <w:rFonts w:ascii="Times New Roman" w:eastAsia="Times New Roman" w:hAnsi="Times New Roman" w:cs="Times New Roman"/>
          <w:sz w:val="24"/>
        </w:rPr>
        <w:t xml:space="preserve"> via Internet (na któryś z podanych niżej adresów) lub pocztą tradycyjną: Zakład Literatury Młodej Polski, Instytut Literatury Polskiej, Uniwersytet Mikołaja Kopernika, ul. Fosa Staromiejska 3, 87-100 Toruń (dopisek „kobiece</w:t>
      </w:r>
      <w:r w:rsidR="00E83AC7">
        <w:rPr>
          <w:rFonts w:ascii="Times New Roman" w:eastAsia="Times New Roman" w:hAnsi="Times New Roman" w:cs="Times New Roman"/>
          <w:sz w:val="24"/>
        </w:rPr>
        <w:t xml:space="preserve"> dwudziestolecie</w:t>
      </w:r>
      <w:r>
        <w:rPr>
          <w:rFonts w:ascii="Times New Roman" w:eastAsia="Times New Roman" w:hAnsi="Times New Roman" w:cs="Times New Roman"/>
          <w:sz w:val="24"/>
        </w:rPr>
        <w:t>”).</w:t>
      </w:r>
    </w:p>
    <w:p w:rsidR="0008655D" w:rsidRDefault="003B2A2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Zamierzamy również wydać materiały pokonferencyjne w formie książki zbiorowej. Opłata konferencyjna wynosi 500 zł. W jej ramach zapewniamy uczestnikom dwa noclegi oraz wyżywienie. Wszelkie dalsze szczegóły organizacyjne podamy w indywidualnej korespondencji po akceptacji zgłoszenia. Zastrzegamy sobie  prawo wyboru tematów spośród nadesłanych propozycji.</w:t>
      </w:r>
    </w:p>
    <w:p w:rsidR="0008655D" w:rsidRDefault="0008655D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08655D" w:rsidRDefault="0008655D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08655D" w:rsidRDefault="003B2A20">
      <w:pPr>
        <w:spacing w:after="120"/>
        <w:ind w:firstLine="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Komitet naukowy:</w:t>
      </w:r>
    </w:p>
    <w:p w:rsidR="0008655D" w:rsidRDefault="003B2A20">
      <w:pPr>
        <w:spacing w:after="120"/>
        <w:ind w:firstLine="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 Barbara Czarnecka (przewodnicząca)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bwitch@umk.pl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08655D" w:rsidRDefault="003B2A20">
      <w:pPr>
        <w:spacing w:after="120"/>
        <w:ind w:firstLine="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dr Rafał </w:t>
      </w:r>
      <w:proofErr w:type="spellStart"/>
      <w:r>
        <w:rPr>
          <w:rFonts w:ascii="Times New Roman" w:eastAsia="Times New Roman" w:hAnsi="Times New Roman" w:cs="Times New Roman"/>
          <w:sz w:val="24"/>
        </w:rPr>
        <w:t>Moczkodan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08655D" w:rsidRDefault="003B2A20">
      <w:pPr>
        <w:spacing w:after="120"/>
        <w:ind w:firstLine="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 hab. Radosław </w:t>
      </w:r>
      <w:proofErr w:type="spellStart"/>
      <w:r>
        <w:rPr>
          <w:rFonts w:ascii="Times New Roman" w:eastAsia="Times New Roman" w:hAnsi="Times New Roman" w:cs="Times New Roman"/>
          <w:sz w:val="24"/>
        </w:rPr>
        <w:t>Sioma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08655D" w:rsidRDefault="003B2A20" w:rsidP="003B2A20">
      <w:pPr>
        <w:spacing w:after="120"/>
        <w:ind w:firstLine="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mgr Łukasz Grajewski (sekretarz) </w:t>
      </w:r>
      <w:hyperlink r:id="rId10" w:history="1">
        <w:r w:rsidRPr="00E86DAB">
          <w:rPr>
            <w:rStyle w:val="Hipercze"/>
            <w:rFonts w:ascii="Times New Roman" w:eastAsia="Times New Roman" w:hAnsi="Times New Roman" w:cs="Times New Roman"/>
            <w:sz w:val="24"/>
          </w:rPr>
          <w:t>lukagraje@gmail.com</w:t>
        </w:r>
      </w:hyperlink>
    </w:p>
    <w:p w:rsidR="003B2A20" w:rsidRDefault="003B2A20" w:rsidP="003B2A20">
      <w:pPr>
        <w:spacing w:after="120"/>
        <w:ind w:firstLine="284"/>
        <w:jc w:val="right"/>
        <w:rPr>
          <w:rFonts w:ascii="Times New Roman" w:eastAsia="Times New Roman" w:hAnsi="Times New Roman" w:cs="Times New Roman"/>
          <w:sz w:val="24"/>
        </w:rPr>
      </w:pPr>
    </w:p>
    <w:p w:rsidR="0008655D" w:rsidRDefault="0008655D">
      <w:pPr>
        <w:spacing w:after="120"/>
        <w:ind w:firstLine="284"/>
        <w:jc w:val="right"/>
        <w:rPr>
          <w:rFonts w:ascii="Times New Roman" w:eastAsia="Times New Roman" w:hAnsi="Times New Roman" w:cs="Times New Roman"/>
          <w:sz w:val="24"/>
        </w:rPr>
      </w:pPr>
    </w:p>
    <w:p w:rsidR="0008655D" w:rsidRDefault="0008655D">
      <w:pPr>
        <w:spacing w:after="120"/>
        <w:ind w:firstLine="284"/>
        <w:jc w:val="right"/>
        <w:rPr>
          <w:rFonts w:ascii="Times New Roman" w:eastAsia="Times New Roman" w:hAnsi="Times New Roman" w:cs="Times New Roman"/>
          <w:sz w:val="24"/>
        </w:rPr>
      </w:pPr>
    </w:p>
    <w:p w:rsidR="0008655D" w:rsidRDefault="0008655D">
      <w:pPr>
        <w:spacing w:after="120"/>
        <w:ind w:firstLine="284"/>
        <w:jc w:val="right"/>
        <w:rPr>
          <w:rFonts w:ascii="Times New Roman" w:eastAsia="Times New Roman" w:hAnsi="Times New Roman" w:cs="Times New Roman"/>
          <w:sz w:val="24"/>
        </w:rPr>
      </w:pPr>
    </w:p>
    <w:sectPr w:rsidR="0008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655D"/>
    <w:rsid w:val="0008655D"/>
    <w:rsid w:val="002009EB"/>
    <w:rsid w:val="003B2A20"/>
    <w:rsid w:val="00642D3C"/>
    <w:rsid w:val="00E8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2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ukagraj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witch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UMK</cp:lastModifiedBy>
  <cp:revision>4</cp:revision>
  <dcterms:created xsi:type="dcterms:W3CDTF">2014-01-14T16:13:00Z</dcterms:created>
  <dcterms:modified xsi:type="dcterms:W3CDTF">2014-01-16T13:09:00Z</dcterms:modified>
</cp:coreProperties>
</file>